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96"/>
      </w:tblGrid>
      <w:tr w:rsidR="003E6338" w14:paraId="698E3C4C" w14:textId="77777777" w:rsidTr="005230B7">
        <w:tc>
          <w:tcPr>
            <w:tcW w:w="9016" w:type="dxa"/>
            <w:tcBorders>
              <w:top w:val="single" w:sz="12" w:space="0" w:color="122F8B"/>
              <w:left w:val="single" w:sz="12" w:space="0" w:color="122F8B"/>
              <w:bottom w:val="single" w:sz="12" w:space="0" w:color="122F8B"/>
              <w:right w:val="single" w:sz="12" w:space="0" w:color="122F8B"/>
            </w:tcBorders>
          </w:tcPr>
          <w:p w14:paraId="60D86A92" w14:textId="77777777" w:rsidR="003E6338" w:rsidRDefault="003E6338">
            <w:r>
              <w:rPr>
                <w:noProof/>
              </w:rPr>
              <w:drawing>
                <wp:anchor distT="0" distB="0" distL="114300" distR="114300" simplePos="0" relativeHeight="251658240" behindDoc="1" locked="0" layoutInCell="1" allowOverlap="1" wp14:anchorId="01613EAC" wp14:editId="0AADFD1E">
                  <wp:simplePos x="0" y="0"/>
                  <wp:positionH relativeFrom="column">
                    <wp:posOffset>2052320</wp:posOffset>
                  </wp:positionH>
                  <wp:positionV relativeFrom="paragraph">
                    <wp:posOffset>89535</wp:posOffset>
                  </wp:positionV>
                  <wp:extent cx="1683385" cy="942975"/>
                  <wp:effectExtent l="0" t="0" r="0" b="9525"/>
                  <wp:wrapTight wrapText="bothSides">
                    <wp:wrapPolygon edited="0">
                      <wp:start x="0" y="0"/>
                      <wp:lineTo x="0" y="21382"/>
                      <wp:lineTo x="21266" y="21382"/>
                      <wp:lineTo x="2126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83385" cy="942975"/>
                          </a:xfrm>
                          <a:prstGeom prst="rect">
                            <a:avLst/>
                          </a:prstGeom>
                        </pic:spPr>
                      </pic:pic>
                    </a:graphicData>
                  </a:graphic>
                  <wp14:sizeRelH relativeFrom="margin">
                    <wp14:pctWidth>0</wp14:pctWidth>
                  </wp14:sizeRelH>
                  <wp14:sizeRelV relativeFrom="margin">
                    <wp14:pctHeight>0</wp14:pctHeight>
                  </wp14:sizeRelV>
                </wp:anchor>
              </w:drawing>
            </w:r>
          </w:p>
          <w:p w14:paraId="697D517B" w14:textId="77777777" w:rsidR="003E6338" w:rsidRDefault="003E6338"/>
          <w:p w14:paraId="07ABD1D9" w14:textId="77777777" w:rsidR="003E6338" w:rsidRDefault="003E6338"/>
          <w:p w14:paraId="659E3677" w14:textId="77777777" w:rsidR="003E6338" w:rsidRDefault="003E6338"/>
          <w:p w14:paraId="019C5BC2" w14:textId="77777777" w:rsidR="003E6338" w:rsidRDefault="003E6338"/>
          <w:p w14:paraId="6678E3DC" w14:textId="77777777" w:rsidR="003E6338" w:rsidRDefault="003E6338"/>
          <w:p w14:paraId="46CA6C94" w14:textId="77777777" w:rsidR="003E6338" w:rsidRPr="003E6338" w:rsidRDefault="003E6338">
            <w:pPr>
              <w:rPr>
                <w:sz w:val="14"/>
                <w:szCs w:val="14"/>
              </w:rPr>
            </w:pPr>
          </w:p>
          <w:p w14:paraId="5EB44028" w14:textId="77777777" w:rsidR="003E6338" w:rsidRPr="003E6338" w:rsidRDefault="003E6338" w:rsidP="003E6338">
            <w:pPr>
              <w:jc w:val="center"/>
              <w:rPr>
                <w:sz w:val="48"/>
                <w:szCs w:val="48"/>
              </w:rPr>
            </w:pPr>
            <w:r w:rsidRPr="003E6338">
              <w:rPr>
                <w:sz w:val="48"/>
                <w:szCs w:val="48"/>
              </w:rPr>
              <w:t>Job Description</w:t>
            </w:r>
          </w:p>
          <w:p w14:paraId="440E28EE" w14:textId="77777777" w:rsidR="003E6338" w:rsidRPr="003E6338" w:rsidRDefault="003E6338" w:rsidP="003E6338">
            <w:pPr>
              <w:jc w:val="center"/>
              <w:rPr>
                <w:b/>
                <w:bCs/>
                <w:sz w:val="14"/>
                <w:szCs w:val="14"/>
              </w:rPr>
            </w:pPr>
          </w:p>
          <w:p w14:paraId="6E45099A" w14:textId="77777777" w:rsidR="003E6338" w:rsidRPr="003E6338" w:rsidRDefault="003E6338" w:rsidP="003E6338">
            <w:pPr>
              <w:jc w:val="center"/>
              <w:rPr>
                <w:b/>
                <w:bCs/>
              </w:rPr>
            </w:pPr>
          </w:p>
        </w:tc>
      </w:tr>
    </w:tbl>
    <w:p w14:paraId="10AC2A6C" w14:textId="77777777" w:rsidR="005D6DB9" w:rsidRPr="0012230F" w:rsidRDefault="005D6DB9" w:rsidP="0012230F">
      <w:pPr>
        <w:spacing w:after="0"/>
        <w:rPr>
          <w:sz w:val="14"/>
          <w:szCs w:val="14"/>
        </w:rPr>
      </w:pPr>
    </w:p>
    <w:tbl>
      <w:tblPr>
        <w:tblStyle w:val="TableGrid"/>
        <w:tblW w:w="0" w:type="auto"/>
        <w:tblLook w:val="04A0" w:firstRow="1" w:lastRow="0" w:firstColumn="1" w:lastColumn="0" w:noHBand="0" w:noVBand="1"/>
      </w:tblPr>
      <w:tblGrid>
        <w:gridCol w:w="2402"/>
        <w:gridCol w:w="6594"/>
      </w:tblGrid>
      <w:tr w:rsidR="005230B7" w:rsidRPr="00EA121F" w14:paraId="608DEF89" w14:textId="77777777" w:rsidTr="005230B7">
        <w:tc>
          <w:tcPr>
            <w:tcW w:w="2405" w:type="dxa"/>
            <w:tcBorders>
              <w:top w:val="single" w:sz="12" w:space="0" w:color="122F8B"/>
              <w:left w:val="single" w:sz="12" w:space="0" w:color="122F8B"/>
              <w:bottom w:val="single" w:sz="12" w:space="0" w:color="122F8B"/>
              <w:right w:val="single" w:sz="12" w:space="0" w:color="122F8B"/>
            </w:tcBorders>
          </w:tcPr>
          <w:p w14:paraId="37E4198C" w14:textId="77777777" w:rsidR="0012230F" w:rsidRPr="00EA121F" w:rsidRDefault="0012230F" w:rsidP="0012230F">
            <w:pPr>
              <w:spacing w:after="160"/>
              <w:rPr>
                <w:rFonts w:cstheme="minorHAnsi"/>
                <w:b/>
                <w:bCs/>
                <w:sz w:val="24"/>
                <w:szCs w:val="24"/>
                <w:u w:val="single"/>
              </w:rPr>
            </w:pPr>
            <w:r w:rsidRPr="00EA121F">
              <w:rPr>
                <w:rFonts w:cstheme="minorHAnsi"/>
                <w:b/>
                <w:bCs/>
                <w:sz w:val="24"/>
                <w:szCs w:val="24"/>
                <w:u w:val="single"/>
              </w:rPr>
              <w:t>Job Title:</w:t>
            </w:r>
          </w:p>
          <w:p w14:paraId="44B4DF0F" w14:textId="77777777" w:rsidR="0012230F" w:rsidRPr="00EA121F" w:rsidRDefault="0012230F" w:rsidP="0012230F">
            <w:pPr>
              <w:rPr>
                <w:rFonts w:cstheme="minorHAnsi"/>
                <w:b/>
                <w:bCs/>
                <w:sz w:val="24"/>
                <w:szCs w:val="24"/>
                <w:u w:val="single"/>
              </w:rPr>
            </w:pPr>
          </w:p>
          <w:p w14:paraId="69DE1C10" w14:textId="77777777" w:rsidR="0012230F" w:rsidRPr="00EA121F" w:rsidRDefault="0012230F" w:rsidP="0012230F">
            <w:pPr>
              <w:spacing w:after="160"/>
              <w:rPr>
                <w:rFonts w:cstheme="minorHAnsi"/>
                <w:b/>
                <w:bCs/>
                <w:sz w:val="24"/>
                <w:szCs w:val="24"/>
                <w:u w:val="single"/>
              </w:rPr>
            </w:pPr>
            <w:r w:rsidRPr="00EA121F">
              <w:rPr>
                <w:rFonts w:cstheme="minorHAnsi"/>
                <w:b/>
                <w:bCs/>
                <w:sz w:val="24"/>
                <w:szCs w:val="24"/>
                <w:u w:val="single"/>
              </w:rPr>
              <w:t>Band:</w:t>
            </w:r>
          </w:p>
          <w:p w14:paraId="08E774F2" w14:textId="77777777" w:rsidR="0012230F" w:rsidRPr="00EA121F" w:rsidRDefault="0012230F" w:rsidP="0012230F">
            <w:pPr>
              <w:rPr>
                <w:rFonts w:cstheme="minorHAnsi"/>
                <w:b/>
                <w:bCs/>
                <w:sz w:val="24"/>
                <w:szCs w:val="24"/>
                <w:u w:val="single"/>
              </w:rPr>
            </w:pPr>
          </w:p>
          <w:p w14:paraId="327E274E" w14:textId="77777777" w:rsidR="0012230F" w:rsidRPr="00EA121F" w:rsidRDefault="0012230F" w:rsidP="0012230F">
            <w:pPr>
              <w:spacing w:after="360"/>
              <w:rPr>
                <w:rFonts w:cstheme="minorHAnsi"/>
                <w:sz w:val="24"/>
                <w:szCs w:val="24"/>
              </w:rPr>
            </w:pPr>
            <w:r w:rsidRPr="00EA121F">
              <w:rPr>
                <w:rFonts w:cstheme="minorHAnsi"/>
                <w:b/>
                <w:bCs/>
                <w:sz w:val="24"/>
                <w:szCs w:val="24"/>
                <w:u w:val="single"/>
              </w:rPr>
              <w:t>Responsible to:</w:t>
            </w:r>
          </w:p>
        </w:tc>
        <w:tc>
          <w:tcPr>
            <w:tcW w:w="6611" w:type="dxa"/>
            <w:tcBorders>
              <w:top w:val="single" w:sz="12" w:space="0" w:color="122F8B"/>
              <w:left w:val="single" w:sz="12" w:space="0" w:color="122F8B"/>
              <w:bottom w:val="single" w:sz="12" w:space="0" w:color="122F8B"/>
              <w:right w:val="single" w:sz="12" w:space="0" w:color="122F8B"/>
            </w:tcBorders>
            <w:shd w:val="clear" w:color="auto" w:fill="auto"/>
          </w:tcPr>
          <w:p w14:paraId="2CB6A870" w14:textId="3C3F6414" w:rsidR="0012230F" w:rsidRPr="00EA121F" w:rsidRDefault="007F1C07" w:rsidP="007F1C07">
            <w:pPr>
              <w:rPr>
                <w:rFonts w:cstheme="minorHAnsi"/>
                <w:sz w:val="24"/>
                <w:szCs w:val="24"/>
              </w:rPr>
            </w:pPr>
            <w:r w:rsidRPr="00EA121F">
              <w:rPr>
                <w:rFonts w:cstheme="minorHAnsi"/>
                <w:sz w:val="24"/>
                <w:szCs w:val="24"/>
              </w:rPr>
              <w:t>Director of Geography for Brighter Futures Learning Partnership Trust</w:t>
            </w:r>
          </w:p>
          <w:p w14:paraId="7668A700" w14:textId="77777777" w:rsidR="0012230F" w:rsidRPr="00EA121F" w:rsidRDefault="0012230F">
            <w:pPr>
              <w:rPr>
                <w:rFonts w:cstheme="minorHAnsi"/>
                <w:sz w:val="24"/>
                <w:szCs w:val="24"/>
              </w:rPr>
            </w:pPr>
          </w:p>
          <w:p w14:paraId="27DBB4CC" w14:textId="77777777" w:rsidR="0012230F" w:rsidRPr="00EA121F" w:rsidRDefault="0012230F">
            <w:pPr>
              <w:rPr>
                <w:rFonts w:cstheme="minorHAnsi"/>
                <w:sz w:val="24"/>
                <w:szCs w:val="24"/>
              </w:rPr>
            </w:pPr>
          </w:p>
          <w:p w14:paraId="32B3AB16" w14:textId="1763DDEF" w:rsidR="0012230F" w:rsidRPr="00EA121F" w:rsidRDefault="007F1C07">
            <w:pPr>
              <w:rPr>
                <w:rFonts w:cstheme="minorHAnsi"/>
                <w:sz w:val="24"/>
                <w:szCs w:val="24"/>
              </w:rPr>
            </w:pPr>
            <w:r w:rsidRPr="00EA121F">
              <w:rPr>
                <w:rFonts w:cstheme="minorHAnsi"/>
                <w:sz w:val="24"/>
                <w:szCs w:val="24"/>
              </w:rPr>
              <w:t xml:space="preserve">L8 to L12 (Leadership Post) Salary can be negotiable for </w:t>
            </w:r>
            <w:r w:rsidRPr="00EA121F">
              <w:rPr>
                <w:rFonts w:cstheme="minorHAnsi"/>
                <w:sz w:val="24"/>
                <w:szCs w:val="24"/>
              </w:rPr>
              <w:tab/>
              <w:t>exceptional candidate</w:t>
            </w:r>
          </w:p>
          <w:p w14:paraId="31B72E94" w14:textId="77777777" w:rsidR="0012230F" w:rsidRPr="00EA121F" w:rsidRDefault="0012230F">
            <w:pPr>
              <w:rPr>
                <w:rFonts w:cstheme="minorHAnsi"/>
                <w:sz w:val="24"/>
                <w:szCs w:val="24"/>
              </w:rPr>
            </w:pPr>
          </w:p>
          <w:p w14:paraId="5B82B776" w14:textId="6F7F98F6" w:rsidR="0012230F" w:rsidRPr="00EA121F" w:rsidRDefault="007F1C07">
            <w:pPr>
              <w:rPr>
                <w:rFonts w:cstheme="minorHAnsi"/>
                <w:sz w:val="24"/>
                <w:szCs w:val="24"/>
              </w:rPr>
            </w:pPr>
            <w:r w:rsidRPr="00EA121F">
              <w:rPr>
                <w:rFonts w:cstheme="minorHAnsi"/>
                <w:sz w:val="24"/>
                <w:szCs w:val="24"/>
              </w:rPr>
              <w:t>CEO of Brighter Futures Learning Partnership Trust</w:t>
            </w:r>
          </w:p>
          <w:p w14:paraId="40C4FF96" w14:textId="77777777" w:rsidR="0012230F" w:rsidRPr="00EA121F" w:rsidRDefault="0012230F">
            <w:pPr>
              <w:rPr>
                <w:rFonts w:cstheme="minorHAnsi"/>
                <w:sz w:val="24"/>
                <w:szCs w:val="24"/>
              </w:rPr>
            </w:pPr>
          </w:p>
        </w:tc>
      </w:tr>
    </w:tbl>
    <w:p w14:paraId="402B5700" w14:textId="77777777" w:rsidR="003E6338" w:rsidRPr="00EA121F" w:rsidRDefault="003E6338">
      <w:pPr>
        <w:rPr>
          <w:rFonts w:cstheme="minorHAnsi"/>
          <w:sz w:val="24"/>
          <w:szCs w:val="24"/>
        </w:rPr>
      </w:pPr>
    </w:p>
    <w:p w14:paraId="70CF7E10" w14:textId="3BC4A0ED" w:rsidR="007F1C07" w:rsidRPr="00EA121F" w:rsidRDefault="007F1C07" w:rsidP="007F1C07">
      <w:pPr>
        <w:rPr>
          <w:rFonts w:cstheme="minorHAnsi"/>
          <w:b/>
          <w:sz w:val="24"/>
          <w:szCs w:val="24"/>
        </w:rPr>
      </w:pPr>
      <w:r w:rsidRPr="00EA121F">
        <w:rPr>
          <w:rFonts w:cstheme="minorHAnsi"/>
          <w:b/>
          <w:sz w:val="24"/>
          <w:szCs w:val="24"/>
        </w:rPr>
        <w:t>This post is suitable for someone who has been a successful Head of Geography with at least 2 to 3 years’ experience</w:t>
      </w:r>
    </w:p>
    <w:p w14:paraId="49A72C6D" w14:textId="77777777" w:rsidR="0092367B" w:rsidRPr="00EA121F" w:rsidRDefault="0092367B" w:rsidP="0092367B">
      <w:pPr>
        <w:pStyle w:val="4Bulletedcopyblue"/>
        <w:numPr>
          <w:ilvl w:val="0"/>
          <w:numId w:val="0"/>
        </w:numPr>
        <w:rPr>
          <w:rFonts w:cstheme="minorHAnsi"/>
          <w:sz w:val="24"/>
          <w:szCs w:val="24"/>
        </w:rPr>
      </w:pPr>
    </w:p>
    <w:p w14:paraId="2D602FA2" w14:textId="77777777" w:rsidR="0092367B" w:rsidRPr="00EA121F" w:rsidRDefault="0092367B" w:rsidP="0092367B">
      <w:pPr>
        <w:pStyle w:val="4Bulletedcopyblue"/>
        <w:numPr>
          <w:ilvl w:val="0"/>
          <w:numId w:val="0"/>
        </w:numPr>
        <w:spacing w:after="240"/>
        <w:rPr>
          <w:rFonts w:cstheme="minorHAnsi"/>
          <w:b/>
          <w:bCs/>
          <w:sz w:val="24"/>
          <w:szCs w:val="24"/>
          <w:u w:val="single"/>
        </w:rPr>
      </w:pPr>
      <w:r w:rsidRPr="00EA121F">
        <w:rPr>
          <w:rFonts w:cstheme="minorHAnsi"/>
          <w:b/>
          <w:bCs/>
          <w:sz w:val="24"/>
          <w:szCs w:val="24"/>
          <w:u w:val="single"/>
        </w:rPr>
        <w:t>Main Duties and Responsibilities</w:t>
      </w:r>
    </w:p>
    <w:p w14:paraId="7B3C4EFB" w14:textId="77777777" w:rsidR="005908A7" w:rsidRPr="00EA121F" w:rsidRDefault="005908A7" w:rsidP="005908A7">
      <w:pPr>
        <w:pStyle w:val="4Bulletedcopyblue"/>
        <w:numPr>
          <w:ilvl w:val="0"/>
          <w:numId w:val="0"/>
        </w:numPr>
        <w:rPr>
          <w:rFonts w:cstheme="minorHAnsi"/>
          <w:sz w:val="24"/>
          <w:szCs w:val="24"/>
        </w:rPr>
      </w:pPr>
    </w:p>
    <w:tbl>
      <w:tblPr>
        <w:tblW w:w="0" w:type="auto"/>
        <w:tblInd w:w="-176" w:type="dxa"/>
        <w:tblLayout w:type="fixed"/>
        <w:tblLook w:val="0000" w:firstRow="0" w:lastRow="0" w:firstColumn="0" w:lastColumn="0" w:noHBand="0" w:noVBand="0"/>
      </w:tblPr>
      <w:tblGrid>
        <w:gridCol w:w="9747"/>
        <w:gridCol w:w="35"/>
      </w:tblGrid>
      <w:tr w:rsidR="007F1C07" w:rsidRPr="00EA121F" w14:paraId="0803EA26" w14:textId="77777777" w:rsidTr="00FE46F7">
        <w:tc>
          <w:tcPr>
            <w:tcW w:w="9782" w:type="dxa"/>
            <w:gridSpan w:val="2"/>
          </w:tcPr>
          <w:p w14:paraId="5D1A1B5A" w14:textId="77777777" w:rsidR="007F1C07" w:rsidRPr="00EA121F" w:rsidRDefault="007F1C07" w:rsidP="00FE46F7">
            <w:pPr>
              <w:rPr>
                <w:rFonts w:cstheme="minorHAnsi"/>
                <w:b/>
                <w:sz w:val="24"/>
                <w:szCs w:val="24"/>
              </w:rPr>
            </w:pPr>
            <w:r w:rsidRPr="00EA121F">
              <w:rPr>
                <w:rFonts w:cstheme="minorHAnsi"/>
                <w:b/>
                <w:sz w:val="24"/>
                <w:szCs w:val="24"/>
              </w:rPr>
              <w:t>Knowledge and Understanding</w:t>
            </w:r>
          </w:p>
          <w:p w14:paraId="4D98259C" w14:textId="77777777" w:rsidR="007F1C07" w:rsidRPr="00EA121F" w:rsidRDefault="007F1C07" w:rsidP="00FE46F7">
            <w:pPr>
              <w:rPr>
                <w:rFonts w:cstheme="minorHAnsi"/>
                <w:b/>
                <w:sz w:val="24"/>
                <w:szCs w:val="24"/>
              </w:rPr>
            </w:pPr>
          </w:p>
          <w:p w14:paraId="60E7AA4F"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be an effective teacher across the full age and ability range, having a secure knowledge and understanding of the concepts and skills in the appropriate specialist subject(s).</w:t>
            </w:r>
          </w:p>
          <w:p w14:paraId="327D9455"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bCs/>
                <w:sz w:val="24"/>
                <w:szCs w:val="24"/>
              </w:rPr>
              <w:t xml:space="preserve">To have the knowledge and skills to lead a department(s) successfully and to secure positive outcomes for young people of all abilities. </w:t>
            </w:r>
          </w:p>
          <w:p w14:paraId="16B04F7B" w14:textId="77777777" w:rsidR="007F1C07" w:rsidRPr="00EA121F" w:rsidRDefault="007F1C07" w:rsidP="00FE46F7">
            <w:pPr>
              <w:ind w:left="283"/>
              <w:rPr>
                <w:rFonts w:cstheme="minorHAnsi"/>
                <w:b/>
                <w:sz w:val="24"/>
                <w:szCs w:val="24"/>
              </w:rPr>
            </w:pPr>
          </w:p>
          <w:p w14:paraId="04E5E9EB" w14:textId="77777777" w:rsidR="007F1C07" w:rsidRPr="00EA121F" w:rsidRDefault="007F1C07" w:rsidP="00FE46F7">
            <w:pPr>
              <w:numPr>
                <w:ilvl w:val="12"/>
                <w:numId w:val="0"/>
              </w:numPr>
              <w:rPr>
                <w:rFonts w:cstheme="minorHAnsi"/>
                <w:b/>
                <w:sz w:val="24"/>
                <w:szCs w:val="24"/>
              </w:rPr>
            </w:pPr>
            <w:r w:rsidRPr="00EA121F">
              <w:rPr>
                <w:rFonts w:cstheme="minorHAnsi"/>
                <w:b/>
                <w:sz w:val="24"/>
                <w:szCs w:val="24"/>
              </w:rPr>
              <w:t>Planning, Teaching and Class Management</w:t>
            </w:r>
          </w:p>
          <w:p w14:paraId="034B93BF" w14:textId="77777777" w:rsidR="007F1C07" w:rsidRPr="00EA121F" w:rsidRDefault="007F1C07" w:rsidP="00FE46F7">
            <w:pPr>
              <w:numPr>
                <w:ilvl w:val="12"/>
                <w:numId w:val="0"/>
              </w:numPr>
              <w:rPr>
                <w:rFonts w:cstheme="minorHAnsi"/>
                <w:sz w:val="24"/>
                <w:szCs w:val="24"/>
              </w:rPr>
            </w:pPr>
          </w:p>
          <w:p w14:paraId="056FC2C8"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prepare lessons thoroughly, utilising long and medium-term plans.</w:t>
            </w:r>
          </w:p>
          <w:p w14:paraId="2B903592"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maintain accurate and up-to-date lesson plans, including homework set.</w:t>
            </w:r>
          </w:p>
          <w:p w14:paraId="5663F460"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ensure all lessons achieve progression in students’ learning, identifying clear targets, setting appropriate tasks and making the best use of time available.</w:t>
            </w:r>
          </w:p>
          <w:p w14:paraId="53A2E95E"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be familiar with the SEN Code of Practice and respond to the needs of students of all abilities.</w:t>
            </w:r>
          </w:p>
          <w:p w14:paraId="2BDF9F41"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lastRenderedPageBreak/>
              <w:t>To make an effective contribution to the development of key skills within the context of the appropriate specialist subject, including literacy, numeracy and ICT.</w:t>
            </w:r>
          </w:p>
          <w:p w14:paraId="3CED4DDD" w14:textId="77777777" w:rsidR="007F1C07" w:rsidRPr="00EA121F" w:rsidRDefault="007F1C07" w:rsidP="007F1C07">
            <w:pPr>
              <w:numPr>
                <w:ilvl w:val="0"/>
                <w:numId w:val="4"/>
              </w:numPr>
              <w:overflowPunct w:val="0"/>
              <w:autoSpaceDE w:val="0"/>
              <w:autoSpaceDN w:val="0"/>
              <w:adjustRightInd w:val="0"/>
              <w:spacing w:after="0" w:line="240" w:lineRule="auto"/>
              <w:ind w:left="284" w:hanging="284"/>
              <w:textAlignment w:val="baseline"/>
              <w:rPr>
                <w:rFonts w:cstheme="minorHAnsi"/>
                <w:b/>
                <w:sz w:val="24"/>
                <w:szCs w:val="24"/>
              </w:rPr>
            </w:pPr>
            <w:r w:rsidRPr="00EA121F">
              <w:rPr>
                <w:rFonts w:cstheme="minorHAnsi"/>
                <w:sz w:val="24"/>
                <w:szCs w:val="24"/>
              </w:rPr>
              <w:t>To set high expectations for students’ behaviour and to establish and maintain good standards of discipline.</w:t>
            </w:r>
          </w:p>
          <w:p w14:paraId="76D0FB89" w14:textId="77777777" w:rsidR="007F1C07" w:rsidRPr="00EA121F" w:rsidRDefault="007F1C07" w:rsidP="00FE46F7">
            <w:pPr>
              <w:numPr>
                <w:ilvl w:val="12"/>
                <w:numId w:val="0"/>
              </w:numPr>
              <w:rPr>
                <w:rFonts w:cstheme="minorHAnsi"/>
                <w:b/>
                <w:sz w:val="24"/>
                <w:szCs w:val="24"/>
              </w:rPr>
            </w:pPr>
          </w:p>
          <w:p w14:paraId="4A4EB852" w14:textId="77777777" w:rsidR="007F1C07" w:rsidRPr="00EA121F" w:rsidRDefault="007F1C07" w:rsidP="00FE46F7">
            <w:pPr>
              <w:numPr>
                <w:ilvl w:val="12"/>
                <w:numId w:val="0"/>
              </w:numPr>
              <w:rPr>
                <w:rFonts w:cstheme="minorHAnsi"/>
                <w:b/>
                <w:sz w:val="24"/>
                <w:szCs w:val="24"/>
              </w:rPr>
            </w:pPr>
            <w:r w:rsidRPr="00EA121F">
              <w:rPr>
                <w:rFonts w:cstheme="minorHAnsi"/>
                <w:b/>
                <w:sz w:val="24"/>
                <w:szCs w:val="24"/>
              </w:rPr>
              <w:t>Monitoring, Assessment, Recording and Reporting</w:t>
            </w:r>
          </w:p>
          <w:p w14:paraId="4901FDE0" w14:textId="77777777" w:rsidR="007F1C07" w:rsidRPr="00EA121F" w:rsidRDefault="007F1C07" w:rsidP="00FE46F7">
            <w:pPr>
              <w:numPr>
                <w:ilvl w:val="12"/>
                <w:numId w:val="0"/>
              </w:numPr>
              <w:rPr>
                <w:rFonts w:cstheme="minorHAnsi"/>
                <w:b/>
                <w:sz w:val="24"/>
                <w:szCs w:val="24"/>
              </w:rPr>
            </w:pPr>
          </w:p>
          <w:p w14:paraId="6C755D47"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assess students’ progress in a systematic way, marking work thoroughly, promptly and accurately in line with the school’s marking policy.</w:t>
            </w:r>
          </w:p>
          <w:p w14:paraId="6D886400"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use the results of assessments to set targets for students to improve further.</w:t>
            </w:r>
          </w:p>
          <w:p w14:paraId="247153E8"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keep accurate and up-to-date records of student progress and achievement.</w:t>
            </w:r>
          </w:p>
          <w:p w14:paraId="2AACA128"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report student progress to parents according to statutory and school requirements.</w:t>
            </w:r>
          </w:p>
          <w:p w14:paraId="3BAF4603" w14:textId="77777777" w:rsidR="007F1C07" w:rsidRPr="00EA121F" w:rsidRDefault="007F1C07" w:rsidP="00FE46F7">
            <w:pPr>
              <w:numPr>
                <w:ilvl w:val="12"/>
                <w:numId w:val="0"/>
              </w:numPr>
              <w:rPr>
                <w:rFonts w:cstheme="minorHAnsi"/>
                <w:b/>
                <w:sz w:val="24"/>
                <w:szCs w:val="24"/>
              </w:rPr>
            </w:pPr>
          </w:p>
          <w:p w14:paraId="4E1DA9B2" w14:textId="77777777" w:rsidR="007F1C07" w:rsidRPr="00EA121F" w:rsidRDefault="007F1C07" w:rsidP="00FE46F7">
            <w:pPr>
              <w:numPr>
                <w:ilvl w:val="12"/>
                <w:numId w:val="0"/>
              </w:numPr>
              <w:rPr>
                <w:rFonts w:cstheme="minorHAnsi"/>
                <w:b/>
                <w:sz w:val="24"/>
                <w:szCs w:val="24"/>
              </w:rPr>
            </w:pPr>
            <w:r w:rsidRPr="00EA121F">
              <w:rPr>
                <w:rFonts w:cstheme="minorHAnsi"/>
                <w:b/>
                <w:sz w:val="24"/>
                <w:szCs w:val="24"/>
              </w:rPr>
              <w:t>Other Professional Requirements</w:t>
            </w:r>
          </w:p>
          <w:p w14:paraId="6303EBE0" w14:textId="77777777" w:rsidR="007F1C07" w:rsidRPr="00EA121F" w:rsidRDefault="007F1C07" w:rsidP="00FE46F7">
            <w:pPr>
              <w:numPr>
                <w:ilvl w:val="12"/>
                <w:numId w:val="0"/>
              </w:numPr>
              <w:rPr>
                <w:rFonts w:cstheme="minorHAnsi"/>
                <w:b/>
                <w:sz w:val="24"/>
                <w:szCs w:val="24"/>
              </w:rPr>
            </w:pPr>
          </w:p>
          <w:p w14:paraId="287CE4E4"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implement all school and department policies.</w:t>
            </w:r>
          </w:p>
          <w:p w14:paraId="5A65C39C"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ensure that the school’s Child Protection and Safeguarding policies and procedures are promoted within the school and adhered to by all members of staff</w:t>
            </w:r>
          </w:p>
          <w:p w14:paraId="0D0E2E23"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work with the appropriate line manager in participating in the school’s appraisal system, including setting targets for professional development.</w:t>
            </w:r>
          </w:p>
          <w:p w14:paraId="740CAEDB"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attend all necessary meetings within the total directed time contained in the current ‘School Teachers’ Pay and Conditions Document’.</w:t>
            </w:r>
          </w:p>
          <w:p w14:paraId="259D05F7"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foster effective working relationships with professional colleagues.</w:t>
            </w:r>
          </w:p>
          <w:p w14:paraId="13FA98B2"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undertake supervision duties as required before and after school and at break-times within the total directed time contained in the current ‘School Teachers’ Pay and Conditions Document’.</w:t>
            </w:r>
          </w:p>
          <w:p w14:paraId="0FC08E7A"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perform all administrative duties as may be reasonably required to fulfil the responsibilities outlined above.</w:t>
            </w:r>
          </w:p>
          <w:p w14:paraId="69269F6E" w14:textId="77777777" w:rsidR="007F1C07" w:rsidRPr="00EA121F" w:rsidRDefault="007F1C07" w:rsidP="007F1C07">
            <w:pPr>
              <w:numPr>
                <w:ilvl w:val="0"/>
                <w:numId w:val="4"/>
              </w:numPr>
              <w:overflowPunct w:val="0"/>
              <w:autoSpaceDE w:val="0"/>
              <w:autoSpaceDN w:val="0"/>
              <w:adjustRightInd w:val="0"/>
              <w:spacing w:after="0" w:line="240" w:lineRule="auto"/>
              <w:textAlignment w:val="baseline"/>
              <w:rPr>
                <w:rFonts w:cstheme="minorHAnsi"/>
                <w:b/>
                <w:sz w:val="24"/>
                <w:szCs w:val="24"/>
              </w:rPr>
            </w:pPr>
            <w:r w:rsidRPr="00EA121F">
              <w:rPr>
                <w:rFonts w:cstheme="minorHAnsi"/>
                <w:sz w:val="24"/>
                <w:szCs w:val="24"/>
              </w:rPr>
              <w:t>To set a good example to students through appropriate professional conduct and presentation.</w:t>
            </w:r>
          </w:p>
          <w:p w14:paraId="09BF393F" w14:textId="77777777" w:rsidR="007F1C07" w:rsidRPr="00EA121F" w:rsidRDefault="007F1C07" w:rsidP="00FE46F7">
            <w:pPr>
              <w:rPr>
                <w:rFonts w:cstheme="minorHAnsi"/>
                <w:b/>
                <w:sz w:val="24"/>
                <w:szCs w:val="24"/>
              </w:rPr>
            </w:pPr>
          </w:p>
        </w:tc>
      </w:tr>
      <w:tr w:rsidR="007F1C07" w:rsidRPr="00EA121F" w14:paraId="667E4FD6" w14:textId="77777777" w:rsidTr="00FE46F7">
        <w:trPr>
          <w:gridAfter w:val="1"/>
          <w:wAfter w:w="35" w:type="dxa"/>
        </w:trPr>
        <w:tc>
          <w:tcPr>
            <w:tcW w:w="9747" w:type="dxa"/>
          </w:tcPr>
          <w:p w14:paraId="193A797E" w14:textId="77777777" w:rsidR="007F1C07" w:rsidRPr="00EA121F" w:rsidRDefault="007F1C07" w:rsidP="00FE46F7">
            <w:pPr>
              <w:rPr>
                <w:rFonts w:cstheme="minorHAnsi"/>
                <w:b/>
                <w:sz w:val="24"/>
                <w:szCs w:val="24"/>
              </w:rPr>
            </w:pPr>
            <w:r w:rsidRPr="00EA121F">
              <w:rPr>
                <w:rFonts w:cstheme="minorHAnsi"/>
                <w:b/>
                <w:sz w:val="24"/>
                <w:szCs w:val="24"/>
              </w:rPr>
              <w:lastRenderedPageBreak/>
              <w:t>SPECIFIC DUTIES AND RESPONSIBILITIES</w:t>
            </w:r>
          </w:p>
          <w:p w14:paraId="73538766" w14:textId="77777777" w:rsidR="007F1C07" w:rsidRPr="00EA121F" w:rsidRDefault="007F1C07" w:rsidP="00FE46F7">
            <w:pPr>
              <w:rPr>
                <w:rFonts w:cstheme="minorHAnsi"/>
                <w:sz w:val="24"/>
                <w:szCs w:val="24"/>
              </w:rPr>
            </w:pPr>
          </w:p>
        </w:tc>
      </w:tr>
      <w:tr w:rsidR="007F1C07" w:rsidRPr="00EA121F" w14:paraId="2887AC45" w14:textId="77777777" w:rsidTr="00FE46F7">
        <w:trPr>
          <w:gridAfter w:val="1"/>
          <w:wAfter w:w="35" w:type="dxa"/>
        </w:trPr>
        <w:tc>
          <w:tcPr>
            <w:tcW w:w="9747" w:type="dxa"/>
          </w:tcPr>
          <w:p w14:paraId="16C9A148" w14:textId="77777777" w:rsidR="007F1C07" w:rsidRPr="00EA121F" w:rsidRDefault="007F1C07" w:rsidP="00FE46F7">
            <w:pPr>
              <w:rPr>
                <w:rFonts w:cstheme="minorHAnsi"/>
                <w:b/>
                <w:sz w:val="24"/>
                <w:szCs w:val="24"/>
              </w:rPr>
            </w:pPr>
            <w:r w:rsidRPr="00EA121F">
              <w:rPr>
                <w:rFonts w:cstheme="minorHAnsi"/>
                <w:b/>
                <w:sz w:val="24"/>
                <w:szCs w:val="24"/>
              </w:rPr>
              <w:t>Core Purpose of the Role</w:t>
            </w:r>
          </w:p>
          <w:p w14:paraId="503D0725" w14:textId="77777777" w:rsidR="007F1C07" w:rsidRPr="00EA121F" w:rsidRDefault="007F1C07" w:rsidP="00FE46F7">
            <w:pPr>
              <w:rPr>
                <w:rFonts w:cstheme="minorHAnsi"/>
                <w:color w:val="0070C0"/>
                <w:sz w:val="24"/>
                <w:szCs w:val="24"/>
              </w:rPr>
            </w:pPr>
          </w:p>
          <w:p w14:paraId="5047F4ED" w14:textId="5955A632" w:rsidR="007F1C07" w:rsidRPr="00EA121F" w:rsidRDefault="009E7CC0" w:rsidP="007F1C07">
            <w:pPr>
              <w:numPr>
                <w:ilvl w:val="0"/>
                <w:numId w:val="9"/>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W</w:t>
            </w:r>
            <w:r w:rsidR="007F1C07" w:rsidRPr="00EA121F">
              <w:rPr>
                <w:rFonts w:cstheme="minorHAnsi"/>
                <w:sz w:val="24"/>
                <w:szCs w:val="24"/>
              </w:rPr>
              <w:t xml:space="preserve">ork with the Heads/Curriculum Leads for </w:t>
            </w:r>
            <w:r w:rsidRPr="00EA121F">
              <w:rPr>
                <w:rFonts w:cstheme="minorHAnsi"/>
                <w:sz w:val="24"/>
                <w:szCs w:val="24"/>
              </w:rPr>
              <w:t>Geography</w:t>
            </w:r>
            <w:r w:rsidR="007F1C07" w:rsidRPr="00EA121F">
              <w:rPr>
                <w:rFonts w:cstheme="minorHAnsi"/>
                <w:sz w:val="24"/>
                <w:szCs w:val="24"/>
              </w:rPr>
              <w:t xml:space="preserve"> to increase standards and achievement in </w:t>
            </w:r>
            <w:r w:rsidRPr="00EA121F">
              <w:rPr>
                <w:rFonts w:cstheme="minorHAnsi"/>
                <w:sz w:val="24"/>
                <w:szCs w:val="24"/>
              </w:rPr>
              <w:t>Geography</w:t>
            </w:r>
            <w:r w:rsidR="007F1C07" w:rsidRPr="00EA121F">
              <w:rPr>
                <w:rFonts w:cstheme="minorHAnsi"/>
                <w:sz w:val="24"/>
                <w:szCs w:val="24"/>
              </w:rPr>
              <w:t xml:space="preserve"> across Hungerhill and Doncaster UTC</w:t>
            </w:r>
          </w:p>
          <w:p w14:paraId="738C03CF" w14:textId="6C1F25B7" w:rsidR="007F1C07" w:rsidRPr="00EA121F" w:rsidRDefault="009E7CC0" w:rsidP="007F1C07">
            <w:pPr>
              <w:numPr>
                <w:ilvl w:val="0"/>
                <w:numId w:val="9"/>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A</w:t>
            </w:r>
            <w:r w:rsidR="007F1C07" w:rsidRPr="00EA121F">
              <w:rPr>
                <w:rFonts w:cstheme="minorHAnsi"/>
                <w:sz w:val="24"/>
                <w:szCs w:val="24"/>
              </w:rPr>
              <w:t xml:space="preserve">lign the curriculum for </w:t>
            </w:r>
            <w:r w:rsidRPr="00EA121F">
              <w:rPr>
                <w:rFonts w:cstheme="minorHAnsi"/>
                <w:sz w:val="24"/>
                <w:szCs w:val="24"/>
              </w:rPr>
              <w:t>Geography</w:t>
            </w:r>
            <w:r w:rsidR="007F1C07" w:rsidRPr="00EA121F">
              <w:rPr>
                <w:rFonts w:cstheme="minorHAnsi"/>
                <w:sz w:val="24"/>
                <w:szCs w:val="24"/>
              </w:rPr>
              <w:t xml:space="preserve"> across both sites, to improve outcomes and reduce workload</w:t>
            </w:r>
          </w:p>
          <w:p w14:paraId="5D7B02A0" w14:textId="5109C237" w:rsidR="007F1C07" w:rsidRPr="00EA121F" w:rsidRDefault="009E7CC0" w:rsidP="007F1C07">
            <w:pPr>
              <w:numPr>
                <w:ilvl w:val="0"/>
                <w:numId w:val="9"/>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lastRenderedPageBreak/>
              <w:t>W</w:t>
            </w:r>
            <w:r w:rsidR="007F1C07" w:rsidRPr="00EA121F">
              <w:rPr>
                <w:rFonts w:cstheme="minorHAnsi"/>
                <w:sz w:val="24"/>
                <w:szCs w:val="24"/>
              </w:rPr>
              <w:t xml:space="preserve">ork with partner schools in the Brighter Futures Learning Partnership Trust to develop strategically and build upon the </w:t>
            </w:r>
            <w:r w:rsidRPr="00EA121F">
              <w:rPr>
                <w:rFonts w:cstheme="minorHAnsi"/>
                <w:sz w:val="24"/>
                <w:szCs w:val="24"/>
              </w:rPr>
              <w:t>Geographic</w:t>
            </w:r>
            <w:r w:rsidR="007F1C07" w:rsidRPr="00EA121F">
              <w:rPr>
                <w:rFonts w:cstheme="minorHAnsi"/>
                <w:sz w:val="24"/>
                <w:szCs w:val="24"/>
              </w:rPr>
              <w:t xml:space="preserve">/mathematical skills </w:t>
            </w:r>
            <w:r w:rsidR="00EA121F" w:rsidRPr="00EA121F">
              <w:rPr>
                <w:rFonts w:cstheme="minorHAnsi"/>
                <w:sz w:val="24"/>
                <w:szCs w:val="24"/>
              </w:rPr>
              <w:t xml:space="preserve">needed to, </w:t>
            </w:r>
            <w:r w:rsidR="007F1C07" w:rsidRPr="00EA121F">
              <w:rPr>
                <w:rFonts w:cstheme="minorHAnsi"/>
                <w:sz w:val="24"/>
                <w:szCs w:val="24"/>
              </w:rPr>
              <w:t>and enthusiasm for the subject across the Trust</w:t>
            </w:r>
          </w:p>
          <w:p w14:paraId="532099A7" w14:textId="16A08362" w:rsidR="007F1C07" w:rsidRPr="00EA121F" w:rsidRDefault="009E7CC0" w:rsidP="007F1C07">
            <w:pPr>
              <w:numPr>
                <w:ilvl w:val="0"/>
                <w:numId w:val="9"/>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W</w:t>
            </w:r>
            <w:r w:rsidR="007F1C07" w:rsidRPr="00EA121F">
              <w:rPr>
                <w:rFonts w:cstheme="minorHAnsi"/>
                <w:sz w:val="24"/>
                <w:szCs w:val="24"/>
              </w:rPr>
              <w:t>ork in partnership with the CEO, Head Teacher and Principal of Doncaster UTC to provide vision, leadership and direction, ensuring all relevant standards of conduct are met by students and staff</w:t>
            </w:r>
          </w:p>
          <w:p w14:paraId="24B37A3B" w14:textId="77777777" w:rsidR="007F1C07" w:rsidRPr="00EA121F" w:rsidRDefault="007F1C07" w:rsidP="00FE46F7">
            <w:pPr>
              <w:rPr>
                <w:rFonts w:cstheme="minorHAnsi"/>
                <w:sz w:val="24"/>
                <w:szCs w:val="24"/>
              </w:rPr>
            </w:pPr>
          </w:p>
          <w:p w14:paraId="1464E5C1" w14:textId="77777777" w:rsidR="007F1C07" w:rsidRPr="00EA121F" w:rsidRDefault="007F1C07" w:rsidP="00FE46F7">
            <w:pPr>
              <w:rPr>
                <w:rFonts w:cstheme="minorHAnsi"/>
                <w:sz w:val="24"/>
                <w:szCs w:val="24"/>
              </w:rPr>
            </w:pPr>
            <w:r w:rsidRPr="00EA121F">
              <w:rPr>
                <w:rFonts w:cstheme="minorHAnsi"/>
                <w:sz w:val="24"/>
                <w:szCs w:val="24"/>
              </w:rPr>
              <w:t>As a Director you will work principally across Hungerhill School and Doncaster UTC. As part of this role you will:</w:t>
            </w:r>
          </w:p>
          <w:p w14:paraId="7DCED90D" w14:textId="77777777" w:rsidR="007F1C07" w:rsidRPr="00EA121F" w:rsidRDefault="007F1C07" w:rsidP="00FE46F7">
            <w:pPr>
              <w:rPr>
                <w:rFonts w:cstheme="minorHAnsi"/>
                <w:sz w:val="24"/>
                <w:szCs w:val="24"/>
              </w:rPr>
            </w:pPr>
          </w:p>
          <w:p w14:paraId="0369D3EB" w14:textId="7C6056DF"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 xml:space="preserve">inspire, develop, innovate and invigorate the teaching of </w:t>
            </w:r>
            <w:r w:rsidR="009E7CC0" w:rsidRPr="00EA121F">
              <w:rPr>
                <w:rFonts w:asciiTheme="minorHAnsi" w:hAnsiTheme="minorHAnsi" w:cstheme="minorHAnsi"/>
              </w:rPr>
              <w:t>Geography</w:t>
            </w:r>
            <w:r w:rsidRPr="00EA121F">
              <w:rPr>
                <w:rFonts w:asciiTheme="minorHAnsi" w:hAnsiTheme="minorHAnsi" w:cstheme="minorHAnsi"/>
              </w:rPr>
              <w:t xml:space="preserve"> across the Brighter Futures Learning Partnership Trust (including Primary schools) </w:t>
            </w:r>
          </w:p>
          <w:p w14:paraId="0DF38C28" w14:textId="4D661237"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 xml:space="preserve">promote the awe and wonder of </w:t>
            </w:r>
            <w:r w:rsidR="009E7CC0" w:rsidRPr="00EA121F">
              <w:rPr>
                <w:rFonts w:asciiTheme="minorHAnsi" w:hAnsiTheme="minorHAnsi" w:cstheme="minorHAnsi"/>
              </w:rPr>
              <w:t>Geography</w:t>
            </w:r>
            <w:r w:rsidRPr="00EA121F">
              <w:rPr>
                <w:rFonts w:asciiTheme="minorHAnsi" w:hAnsiTheme="minorHAnsi" w:cstheme="minorHAnsi"/>
              </w:rPr>
              <w:t xml:space="preserve"> through encouraging risk taking, challenge and problem solving.</w:t>
            </w:r>
          </w:p>
          <w:p w14:paraId="53548D55" w14:textId="77777777"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translate the vision and values into every-day work and practice</w:t>
            </w:r>
          </w:p>
          <w:p w14:paraId="6DBED58F" w14:textId="77777777"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monitor rigorously the progress of students across Hungerhill School and Doncaster UTC and establish intervention strategies as required</w:t>
            </w:r>
          </w:p>
          <w:p w14:paraId="4D13CD6D" w14:textId="77777777"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 xml:space="preserve">ensure that subject staff understand and make effective use of data to track student performance in order to raise their attainment. </w:t>
            </w:r>
          </w:p>
          <w:p w14:paraId="0BBCBFD1" w14:textId="77777777"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lead on department self-evaluation by ensuring that middle leaders monitor accurately the quality of teaching, learning and student progress</w:t>
            </w:r>
          </w:p>
          <w:p w14:paraId="63177A02" w14:textId="77777777"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challenge the under-performance of staff and develop strategies to support improvement</w:t>
            </w:r>
          </w:p>
          <w:p w14:paraId="16B08AB3" w14:textId="77777777"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devise and deliver staff training and development</w:t>
            </w:r>
          </w:p>
          <w:p w14:paraId="0DC5C50E" w14:textId="1FBC7D56"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 xml:space="preserve">line-manage the </w:t>
            </w:r>
            <w:r w:rsidR="009E7CC0" w:rsidRPr="00EA121F">
              <w:rPr>
                <w:rFonts w:asciiTheme="minorHAnsi" w:hAnsiTheme="minorHAnsi" w:cstheme="minorHAnsi"/>
              </w:rPr>
              <w:t>Geography</w:t>
            </w:r>
            <w:r w:rsidRPr="00EA121F">
              <w:rPr>
                <w:rFonts w:asciiTheme="minorHAnsi" w:hAnsiTheme="minorHAnsi" w:cstheme="minorHAnsi"/>
              </w:rPr>
              <w:t xml:space="preserve"> departments at Hungerhill and Doncaster UTC</w:t>
            </w:r>
          </w:p>
          <w:p w14:paraId="77255D42" w14:textId="224C2497"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 xml:space="preserve">work with lead coaches and middle leaders to revise and develop the </w:t>
            </w:r>
            <w:r w:rsidR="009E7CC0" w:rsidRPr="00EA121F">
              <w:rPr>
                <w:rFonts w:asciiTheme="minorHAnsi" w:hAnsiTheme="minorHAnsi" w:cstheme="minorHAnsi"/>
              </w:rPr>
              <w:t>Geography</w:t>
            </w:r>
            <w:r w:rsidRPr="00EA121F">
              <w:rPr>
                <w:rFonts w:asciiTheme="minorHAnsi" w:hAnsiTheme="minorHAnsi" w:cstheme="minorHAnsi"/>
              </w:rPr>
              <w:t xml:space="preserve"> curriculum across both </w:t>
            </w:r>
            <w:r w:rsidR="007255F8">
              <w:rPr>
                <w:rFonts w:asciiTheme="minorHAnsi" w:hAnsiTheme="minorHAnsi" w:cstheme="minorHAnsi"/>
              </w:rPr>
              <w:t>schools</w:t>
            </w:r>
          </w:p>
          <w:p w14:paraId="6F77AF80" w14:textId="5A99C59A"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 xml:space="preserve">review, revise and develop assessment procedures within </w:t>
            </w:r>
            <w:r w:rsidR="009E7CC0" w:rsidRPr="00EA121F">
              <w:rPr>
                <w:rFonts w:asciiTheme="minorHAnsi" w:hAnsiTheme="minorHAnsi" w:cstheme="minorHAnsi"/>
              </w:rPr>
              <w:t>Geography</w:t>
            </w:r>
            <w:r w:rsidRPr="00EA121F">
              <w:rPr>
                <w:rFonts w:asciiTheme="minorHAnsi" w:hAnsiTheme="minorHAnsi" w:cstheme="minorHAnsi"/>
              </w:rPr>
              <w:t xml:space="preserve"> in line with the MAT assessment policy.</w:t>
            </w:r>
          </w:p>
          <w:p w14:paraId="5D94AB86" w14:textId="74CE65EF" w:rsidR="007F1C07" w:rsidRPr="00EA121F" w:rsidRDefault="007F1C07" w:rsidP="007F1C07">
            <w:pPr>
              <w:numPr>
                <w:ilvl w:val="0"/>
                <w:numId w:val="8"/>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 xml:space="preserve">work with </w:t>
            </w:r>
            <w:r w:rsidR="009E7CC0" w:rsidRPr="00EA121F">
              <w:rPr>
                <w:rFonts w:cstheme="minorHAnsi"/>
                <w:sz w:val="24"/>
                <w:szCs w:val="24"/>
              </w:rPr>
              <w:t>Geography</w:t>
            </w:r>
            <w:r w:rsidRPr="00EA121F">
              <w:rPr>
                <w:rFonts w:cstheme="minorHAnsi"/>
                <w:sz w:val="24"/>
                <w:szCs w:val="24"/>
              </w:rPr>
              <w:t xml:space="preserve"> teachers in their classrooms using live coaching and modelling, to ensure students demonstrate improvements in relation to prior and expected attainment.</w:t>
            </w:r>
          </w:p>
          <w:p w14:paraId="2B850E6B" w14:textId="77777777" w:rsidR="007F1C07" w:rsidRPr="00EA121F" w:rsidRDefault="007F1C07" w:rsidP="007F1C07">
            <w:pPr>
              <w:numPr>
                <w:ilvl w:val="0"/>
                <w:numId w:val="8"/>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share good practice through demonstration lessons.</w:t>
            </w:r>
          </w:p>
          <w:p w14:paraId="2A86F770" w14:textId="77777777" w:rsidR="007F1C07" w:rsidRPr="00EA121F" w:rsidRDefault="007F1C07" w:rsidP="007F1C07">
            <w:pPr>
              <w:numPr>
                <w:ilvl w:val="0"/>
                <w:numId w:val="8"/>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 xml:space="preserve">undertake joint classroom observations/learning walks to assist the process of achieving improvements in teaching across the department. </w:t>
            </w:r>
          </w:p>
          <w:p w14:paraId="16CF51FE" w14:textId="77777777" w:rsidR="007F1C07" w:rsidRPr="00EA121F" w:rsidRDefault="007F1C07" w:rsidP="007F1C07">
            <w:pPr>
              <w:numPr>
                <w:ilvl w:val="0"/>
                <w:numId w:val="8"/>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develop coaching models to encourage the sharing of good practice and joint curriculum planning across the MAT.</w:t>
            </w:r>
          </w:p>
          <w:p w14:paraId="2A8929A2" w14:textId="25164C99" w:rsidR="007F1C07" w:rsidRPr="00EA121F" w:rsidRDefault="007F1C07" w:rsidP="007F1C07">
            <w:pPr>
              <w:numPr>
                <w:ilvl w:val="0"/>
                <w:numId w:val="8"/>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work with</w:t>
            </w:r>
            <w:r w:rsidRPr="00EA121F">
              <w:rPr>
                <w:rFonts w:cstheme="minorHAnsi"/>
                <w:b/>
                <w:sz w:val="24"/>
                <w:szCs w:val="24"/>
              </w:rPr>
              <w:t xml:space="preserve"> </w:t>
            </w:r>
            <w:r w:rsidR="009E7CC0" w:rsidRPr="00EA121F">
              <w:rPr>
                <w:rFonts w:cstheme="minorHAnsi"/>
                <w:sz w:val="24"/>
                <w:szCs w:val="24"/>
              </w:rPr>
              <w:t>Geography</w:t>
            </w:r>
            <w:r w:rsidRPr="00EA121F">
              <w:rPr>
                <w:rFonts w:cstheme="minorHAnsi"/>
                <w:sz w:val="24"/>
                <w:szCs w:val="24"/>
              </w:rPr>
              <w:t xml:space="preserve"> leaders/TLR holders to develop all aspects of </w:t>
            </w:r>
            <w:r w:rsidR="009E7CC0" w:rsidRPr="00EA121F">
              <w:rPr>
                <w:rFonts w:cstheme="minorHAnsi"/>
                <w:sz w:val="24"/>
                <w:szCs w:val="24"/>
              </w:rPr>
              <w:t>Geography</w:t>
            </w:r>
            <w:r w:rsidRPr="00EA121F">
              <w:rPr>
                <w:rFonts w:cstheme="minorHAnsi"/>
                <w:sz w:val="24"/>
                <w:szCs w:val="24"/>
              </w:rPr>
              <w:t xml:space="preserve"> pedagogy, based on self-evaluation and external judgements.</w:t>
            </w:r>
          </w:p>
          <w:p w14:paraId="6B0EF3B5" w14:textId="0D07F1A5" w:rsidR="007F1C07" w:rsidRPr="00EA121F" w:rsidRDefault="007F1C07" w:rsidP="007F1C07">
            <w:pPr>
              <w:numPr>
                <w:ilvl w:val="0"/>
                <w:numId w:val="8"/>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 xml:space="preserve">use data to analyse and evaluate both school performance in </w:t>
            </w:r>
            <w:r w:rsidR="009E7CC0" w:rsidRPr="00EA121F">
              <w:rPr>
                <w:rFonts w:cstheme="minorHAnsi"/>
                <w:sz w:val="24"/>
                <w:szCs w:val="24"/>
              </w:rPr>
              <w:t>Geography</w:t>
            </w:r>
            <w:r w:rsidRPr="00EA121F">
              <w:rPr>
                <w:rFonts w:cstheme="minorHAnsi"/>
                <w:sz w:val="24"/>
                <w:szCs w:val="24"/>
              </w:rPr>
              <w:t xml:space="preserve">. </w:t>
            </w:r>
          </w:p>
          <w:p w14:paraId="37A84803" w14:textId="77777777" w:rsidR="007F1C07" w:rsidRPr="00EA121F" w:rsidRDefault="007F1C07" w:rsidP="007F1C07">
            <w:pPr>
              <w:numPr>
                <w:ilvl w:val="0"/>
                <w:numId w:val="8"/>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 xml:space="preserve">work alongside the leadership teams to create and monitor action plans for school improvements in mathematics   </w:t>
            </w:r>
          </w:p>
          <w:p w14:paraId="4DDF6C3D" w14:textId="6F26345B" w:rsidR="007F1C07" w:rsidRPr="00EA121F" w:rsidRDefault="007F1C07" w:rsidP="007F1C07">
            <w:pPr>
              <w:numPr>
                <w:ilvl w:val="0"/>
                <w:numId w:val="8"/>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 xml:space="preserve">contribute to each schools’ quality assurance of the </w:t>
            </w:r>
            <w:r w:rsidR="009E7CC0" w:rsidRPr="00EA121F">
              <w:rPr>
                <w:rFonts w:cstheme="minorHAnsi"/>
                <w:sz w:val="24"/>
                <w:szCs w:val="24"/>
              </w:rPr>
              <w:t>Geography</w:t>
            </w:r>
            <w:r w:rsidRPr="00EA121F">
              <w:rPr>
                <w:rFonts w:cstheme="minorHAnsi"/>
                <w:sz w:val="24"/>
                <w:szCs w:val="24"/>
              </w:rPr>
              <w:t xml:space="preserve"> department.</w:t>
            </w:r>
          </w:p>
          <w:p w14:paraId="0F482F23" w14:textId="0DFB4014" w:rsidR="007F1C07" w:rsidRPr="00EA121F" w:rsidRDefault="007F1C07" w:rsidP="007F1C07">
            <w:pPr>
              <w:numPr>
                <w:ilvl w:val="0"/>
                <w:numId w:val="8"/>
              </w:numPr>
              <w:overflowPunct w:val="0"/>
              <w:autoSpaceDE w:val="0"/>
              <w:autoSpaceDN w:val="0"/>
              <w:adjustRightInd w:val="0"/>
              <w:spacing w:after="0" w:line="240" w:lineRule="auto"/>
              <w:textAlignment w:val="baseline"/>
              <w:rPr>
                <w:rFonts w:cstheme="minorHAnsi"/>
                <w:sz w:val="24"/>
                <w:szCs w:val="24"/>
              </w:rPr>
            </w:pPr>
            <w:r w:rsidRPr="00EA121F">
              <w:rPr>
                <w:rFonts w:cstheme="minorHAnsi"/>
                <w:sz w:val="24"/>
                <w:szCs w:val="24"/>
              </w:rPr>
              <w:t xml:space="preserve">disseminate strategies and innovative working practices, resulting from research and current </w:t>
            </w:r>
            <w:r w:rsidR="009E7CC0" w:rsidRPr="00EA121F">
              <w:rPr>
                <w:rFonts w:cstheme="minorHAnsi"/>
                <w:sz w:val="24"/>
                <w:szCs w:val="24"/>
              </w:rPr>
              <w:t>Geographic</w:t>
            </w:r>
            <w:r w:rsidRPr="00EA121F">
              <w:rPr>
                <w:rFonts w:cstheme="minorHAnsi"/>
                <w:sz w:val="24"/>
                <w:szCs w:val="24"/>
              </w:rPr>
              <w:t xml:space="preserve"> working practices. </w:t>
            </w:r>
          </w:p>
          <w:p w14:paraId="787A1CB9" w14:textId="77777777" w:rsidR="007F1C07" w:rsidRPr="00EA121F" w:rsidRDefault="007F1C07" w:rsidP="007F1C07">
            <w:pPr>
              <w:pStyle w:val="NormalWeb"/>
              <w:numPr>
                <w:ilvl w:val="0"/>
                <w:numId w:val="8"/>
              </w:numPr>
              <w:spacing w:before="0" w:beforeAutospacing="0" w:after="0" w:afterAutospacing="0"/>
              <w:rPr>
                <w:rFonts w:asciiTheme="minorHAnsi" w:hAnsiTheme="minorHAnsi" w:cstheme="minorHAnsi"/>
              </w:rPr>
            </w:pPr>
            <w:r w:rsidRPr="00EA121F">
              <w:rPr>
                <w:rFonts w:asciiTheme="minorHAnsi" w:hAnsiTheme="minorHAnsi" w:cstheme="minorHAnsi"/>
              </w:rPr>
              <w:t>undertake a teaching commitment commensurate with the level of the post.</w:t>
            </w:r>
          </w:p>
          <w:p w14:paraId="7FACF032" w14:textId="77777777" w:rsidR="007F1C07" w:rsidRPr="00EA121F" w:rsidRDefault="007F1C07" w:rsidP="00FE46F7">
            <w:pPr>
              <w:rPr>
                <w:rFonts w:cstheme="minorHAnsi"/>
                <w:sz w:val="24"/>
                <w:szCs w:val="24"/>
              </w:rPr>
            </w:pPr>
          </w:p>
        </w:tc>
      </w:tr>
      <w:tr w:rsidR="007F1C07" w:rsidRPr="00EA121F" w14:paraId="3289259D" w14:textId="77777777" w:rsidTr="00FE46F7">
        <w:trPr>
          <w:gridAfter w:val="1"/>
          <w:wAfter w:w="35" w:type="dxa"/>
        </w:trPr>
        <w:tc>
          <w:tcPr>
            <w:tcW w:w="9747" w:type="dxa"/>
          </w:tcPr>
          <w:p w14:paraId="77E8A183" w14:textId="77777777" w:rsidR="007F1C07" w:rsidRPr="00EA121F" w:rsidRDefault="007F1C07" w:rsidP="00FE46F7">
            <w:pPr>
              <w:rPr>
                <w:rFonts w:cstheme="minorHAnsi"/>
                <w:b/>
                <w:sz w:val="24"/>
                <w:szCs w:val="24"/>
              </w:rPr>
            </w:pPr>
            <w:r w:rsidRPr="00EA121F">
              <w:rPr>
                <w:rFonts w:cstheme="minorHAnsi"/>
                <w:b/>
                <w:sz w:val="24"/>
                <w:szCs w:val="24"/>
              </w:rPr>
              <w:lastRenderedPageBreak/>
              <w:t>To work with senior staff leading on the key priorities within the MAT. To undertake any other reasonable duties related to the post as requested by the CEO.</w:t>
            </w:r>
          </w:p>
        </w:tc>
      </w:tr>
    </w:tbl>
    <w:p w14:paraId="5274B7CC" w14:textId="77777777" w:rsidR="007F1C07" w:rsidRPr="00EA121F" w:rsidRDefault="007F1C07" w:rsidP="007F1C07">
      <w:pPr>
        <w:rPr>
          <w:rFonts w:cstheme="minorHAnsi"/>
          <w:sz w:val="24"/>
          <w:szCs w:val="24"/>
        </w:rPr>
      </w:pPr>
    </w:p>
    <w:p w14:paraId="62BBFD0D" w14:textId="77777777" w:rsidR="007F1C07" w:rsidRPr="00EA121F" w:rsidRDefault="007F1C07" w:rsidP="007F1C07">
      <w:pPr>
        <w:pStyle w:val="Heading1"/>
        <w:rPr>
          <w:rFonts w:asciiTheme="minorHAnsi" w:hAnsiTheme="minorHAnsi" w:cstheme="minorHAnsi"/>
          <w:sz w:val="24"/>
          <w:szCs w:val="24"/>
        </w:rPr>
      </w:pPr>
      <w:r w:rsidRPr="00EA121F">
        <w:rPr>
          <w:rFonts w:asciiTheme="minorHAnsi" w:hAnsiTheme="minorHAnsi" w:cstheme="minorHAnsi"/>
          <w:sz w:val="24"/>
          <w:szCs w:val="24"/>
        </w:rPr>
        <w:t xml:space="preserve">Person Specification  </w:t>
      </w:r>
    </w:p>
    <w:p w14:paraId="60E7C3CC" w14:textId="7E6C8CA5" w:rsidR="007F1C07" w:rsidRPr="00EA121F" w:rsidRDefault="007F1C07" w:rsidP="007F1C07">
      <w:pPr>
        <w:tabs>
          <w:tab w:val="center" w:pos="3022"/>
        </w:tabs>
        <w:ind w:left="-15"/>
        <w:rPr>
          <w:rFonts w:cstheme="minorHAnsi"/>
          <w:sz w:val="24"/>
          <w:szCs w:val="24"/>
        </w:rPr>
      </w:pPr>
      <w:r w:rsidRPr="00EA121F">
        <w:rPr>
          <w:rFonts w:cstheme="minorHAnsi"/>
          <w:sz w:val="24"/>
          <w:szCs w:val="24"/>
        </w:rPr>
        <w:tab/>
        <w:t xml:space="preserve"> </w:t>
      </w:r>
    </w:p>
    <w:tbl>
      <w:tblPr>
        <w:tblW w:w="9457" w:type="dxa"/>
        <w:tblInd w:w="-17" w:type="dxa"/>
        <w:tblCellMar>
          <w:top w:w="60" w:type="dxa"/>
          <w:right w:w="75" w:type="dxa"/>
        </w:tblCellMar>
        <w:tblLook w:val="04A0" w:firstRow="1" w:lastRow="0" w:firstColumn="1" w:lastColumn="0" w:noHBand="0" w:noVBand="1"/>
      </w:tblPr>
      <w:tblGrid>
        <w:gridCol w:w="1848"/>
        <w:gridCol w:w="7609"/>
      </w:tblGrid>
      <w:tr w:rsidR="007F1C07" w:rsidRPr="00EA121F" w14:paraId="18DFCDF1" w14:textId="77777777" w:rsidTr="00EA121F">
        <w:trPr>
          <w:trHeight w:val="224"/>
        </w:trPr>
        <w:tc>
          <w:tcPr>
            <w:tcW w:w="1848" w:type="dxa"/>
            <w:shd w:val="clear" w:color="auto" w:fill="auto"/>
          </w:tcPr>
          <w:p w14:paraId="364F4E6A" w14:textId="77777777" w:rsidR="007F1C07" w:rsidRPr="00EA121F" w:rsidRDefault="007F1C07" w:rsidP="00FE46F7">
            <w:pPr>
              <w:rPr>
                <w:rFonts w:cstheme="minorHAnsi"/>
                <w:sz w:val="24"/>
                <w:szCs w:val="24"/>
                <w:u w:val="single"/>
              </w:rPr>
            </w:pPr>
            <w:r w:rsidRPr="00EA121F">
              <w:rPr>
                <w:rFonts w:cstheme="minorHAnsi"/>
                <w:b/>
                <w:sz w:val="24"/>
                <w:szCs w:val="24"/>
                <w:u w:val="single"/>
              </w:rPr>
              <w:t xml:space="preserve">Qualities </w:t>
            </w:r>
          </w:p>
        </w:tc>
        <w:tc>
          <w:tcPr>
            <w:tcW w:w="7609" w:type="dxa"/>
            <w:shd w:val="clear" w:color="auto" w:fill="auto"/>
          </w:tcPr>
          <w:p w14:paraId="1B80022A" w14:textId="77777777" w:rsidR="007F1C07" w:rsidRPr="00EA121F" w:rsidRDefault="007F1C07" w:rsidP="00FE46F7">
            <w:pPr>
              <w:rPr>
                <w:rFonts w:cstheme="minorHAnsi"/>
                <w:b/>
                <w:sz w:val="24"/>
                <w:szCs w:val="24"/>
                <w:u w:val="single"/>
              </w:rPr>
            </w:pPr>
            <w:r w:rsidRPr="00EA121F">
              <w:rPr>
                <w:rFonts w:cstheme="minorHAnsi"/>
                <w:b/>
                <w:sz w:val="24"/>
                <w:szCs w:val="24"/>
                <w:u w:val="single"/>
              </w:rPr>
              <w:t xml:space="preserve">Skills or experience </w:t>
            </w:r>
          </w:p>
        </w:tc>
      </w:tr>
      <w:tr w:rsidR="007F1C07" w:rsidRPr="00EA121F" w14:paraId="0A19E0E4" w14:textId="77777777" w:rsidTr="00EA121F">
        <w:trPr>
          <w:trHeight w:val="1658"/>
        </w:trPr>
        <w:tc>
          <w:tcPr>
            <w:tcW w:w="1848" w:type="dxa"/>
            <w:shd w:val="clear" w:color="auto" w:fill="auto"/>
          </w:tcPr>
          <w:p w14:paraId="5CEC515E" w14:textId="77777777" w:rsidR="007F1C07" w:rsidRPr="00EA121F" w:rsidRDefault="007F1C07" w:rsidP="00FE46F7">
            <w:pPr>
              <w:ind w:right="17"/>
              <w:rPr>
                <w:rFonts w:cstheme="minorHAnsi"/>
                <w:sz w:val="24"/>
                <w:szCs w:val="24"/>
              </w:rPr>
            </w:pPr>
            <w:r w:rsidRPr="00EA121F">
              <w:rPr>
                <w:rFonts w:cstheme="minorHAnsi"/>
                <w:b/>
                <w:sz w:val="24"/>
                <w:szCs w:val="24"/>
              </w:rPr>
              <w:t xml:space="preserve">Qualifications and general experience </w:t>
            </w:r>
          </w:p>
        </w:tc>
        <w:tc>
          <w:tcPr>
            <w:tcW w:w="7609" w:type="dxa"/>
            <w:shd w:val="clear" w:color="auto" w:fill="auto"/>
          </w:tcPr>
          <w:p w14:paraId="70FA738A" w14:textId="77777777" w:rsidR="007F1C07" w:rsidRPr="00EA121F" w:rsidRDefault="007F1C07" w:rsidP="007F1C07">
            <w:pPr>
              <w:numPr>
                <w:ilvl w:val="0"/>
                <w:numId w:val="10"/>
              </w:numPr>
              <w:spacing w:after="0"/>
              <w:ind w:hanging="360"/>
              <w:rPr>
                <w:rFonts w:cstheme="minorHAnsi"/>
                <w:sz w:val="24"/>
                <w:szCs w:val="24"/>
              </w:rPr>
            </w:pPr>
            <w:r w:rsidRPr="00EA121F">
              <w:rPr>
                <w:rFonts w:cstheme="minorHAnsi"/>
                <w:b/>
                <w:sz w:val="24"/>
                <w:szCs w:val="24"/>
              </w:rPr>
              <w:t xml:space="preserve">UK Qualified Teacher Status </w:t>
            </w:r>
          </w:p>
          <w:p w14:paraId="532F60A7" w14:textId="6AA668BD" w:rsidR="007F1C07" w:rsidRPr="00EA121F" w:rsidRDefault="007F1C07" w:rsidP="007F1C07">
            <w:pPr>
              <w:numPr>
                <w:ilvl w:val="0"/>
                <w:numId w:val="10"/>
              </w:numPr>
              <w:spacing w:after="0"/>
              <w:ind w:hanging="360"/>
              <w:rPr>
                <w:rFonts w:cstheme="minorHAnsi"/>
                <w:sz w:val="24"/>
                <w:szCs w:val="24"/>
              </w:rPr>
            </w:pPr>
            <w:r w:rsidRPr="00EA121F">
              <w:rPr>
                <w:rFonts w:cstheme="minorHAnsi"/>
                <w:bCs/>
                <w:sz w:val="24"/>
                <w:szCs w:val="24"/>
              </w:rPr>
              <w:t xml:space="preserve">Experience of successful leadership of a </w:t>
            </w:r>
            <w:r w:rsidR="009E7CC0" w:rsidRPr="00EA121F">
              <w:rPr>
                <w:rFonts w:cstheme="minorHAnsi"/>
                <w:bCs/>
                <w:sz w:val="24"/>
                <w:szCs w:val="24"/>
              </w:rPr>
              <w:t>Geography</w:t>
            </w:r>
            <w:r w:rsidRPr="00EA121F">
              <w:rPr>
                <w:rFonts w:cstheme="minorHAnsi"/>
                <w:bCs/>
                <w:sz w:val="24"/>
                <w:szCs w:val="24"/>
              </w:rPr>
              <w:t xml:space="preserve"> department </w:t>
            </w:r>
          </w:p>
          <w:p w14:paraId="5B9BD9AE" w14:textId="77777777" w:rsidR="007F1C07" w:rsidRPr="00EA121F" w:rsidRDefault="007F1C07" w:rsidP="007F1C07">
            <w:pPr>
              <w:numPr>
                <w:ilvl w:val="0"/>
                <w:numId w:val="10"/>
              </w:numPr>
              <w:spacing w:after="46" w:line="240" w:lineRule="auto"/>
              <w:ind w:hanging="360"/>
              <w:rPr>
                <w:rFonts w:cstheme="minorHAnsi"/>
                <w:sz w:val="24"/>
                <w:szCs w:val="24"/>
              </w:rPr>
            </w:pPr>
            <w:r w:rsidRPr="00EA121F">
              <w:rPr>
                <w:rFonts w:cstheme="minorHAnsi"/>
                <w:sz w:val="24"/>
                <w:szCs w:val="24"/>
              </w:rPr>
              <w:t xml:space="preserve">Minimum of five years’ teaching experience in at least one mainstream secondary school </w:t>
            </w:r>
          </w:p>
          <w:p w14:paraId="04FAE173" w14:textId="77777777" w:rsidR="007F1C07" w:rsidRPr="00EA121F" w:rsidRDefault="007F1C07" w:rsidP="007F1C07">
            <w:pPr>
              <w:numPr>
                <w:ilvl w:val="0"/>
                <w:numId w:val="10"/>
              </w:numPr>
              <w:spacing w:after="46" w:line="240" w:lineRule="auto"/>
              <w:ind w:hanging="360"/>
              <w:rPr>
                <w:rFonts w:cstheme="minorHAnsi"/>
                <w:sz w:val="24"/>
                <w:szCs w:val="24"/>
              </w:rPr>
            </w:pPr>
            <w:r w:rsidRPr="00EA121F">
              <w:rPr>
                <w:rFonts w:cstheme="minorHAnsi"/>
                <w:sz w:val="24"/>
                <w:szCs w:val="24"/>
              </w:rPr>
              <w:t>Experience of teaching at KS4 and KS5</w:t>
            </w:r>
          </w:p>
          <w:p w14:paraId="27A7A835" w14:textId="77777777" w:rsidR="007F1C07" w:rsidRPr="00EA121F" w:rsidRDefault="007F1C07" w:rsidP="007F1C07">
            <w:pPr>
              <w:numPr>
                <w:ilvl w:val="0"/>
                <w:numId w:val="10"/>
              </w:numPr>
              <w:spacing w:after="46" w:line="240" w:lineRule="auto"/>
              <w:ind w:hanging="360"/>
              <w:rPr>
                <w:rFonts w:cstheme="minorHAnsi"/>
                <w:sz w:val="24"/>
                <w:szCs w:val="24"/>
              </w:rPr>
            </w:pPr>
            <w:r w:rsidRPr="00EA121F">
              <w:rPr>
                <w:rFonts w:cstheme="minorHAnsi"/>
                <w:sz w:val="24"/>
                <w:szCs w:val="24"/>
              </w:rPr>
              <w:t xml:space="preserve">Accountability for learning outcomes of a significant group/ number of students </w:t>
            </w:r>
          </w:p>
          <w:p w14:paraId="65ECD244" w14:textId="77777777" w:rsidR="007F1C07" w:rsidRPr="00EA121F" w:rsidRDefault="007F1C07" w:rsidP="007F1C07">
            <w:pPr>
              <w:numPr>
                <w:ilvl w:val="0"/>
                <w:numId w:val="10"/>
              </w:numPr>
              <w:spacing w:after="0"/>
              <w:ind w:hanging="360"/>
              <w:rPr>
                <w:rFonts w:cstheme="minorHAnsi"/>
                <w:sz w:val="24"/>
                <w:szCs w:val="24"/>
              </w:rPr>
            </w:pPr>
            <w:r w:rsidRPr="00EA121F">
              <w:rPr>
                <w:rFonts w:cstheme="minorHAnsi"/>
                <w:sz w:val="24"/>
                <w:szCs w:val="24"/>
              </w:rPr>
              <w:t xml:space="preserve">Honours degree from a recognised university </w:t>
            </w:r>
          </w:p>
          <w:p w14:paraId="494B72D0" w14:textId="77777777" w:rsidR="007F1C07" w:rsidRPr="00EA121F" w:rsidRDefault="007F1C07" w:rsidP="007F1C07">
            <w:pPr>
              <w:numPr>
                <w:ilvl w:val="0"/>
                <w:numId w:val="10"/>
              </w:numPr>
              <w:spacing w:after="0"/>
              <w:ind w:hanging="360"/>
              <w:rPr>
                <w:rFonts w:cstheme="minorHAnsi"/>
                <w:sz w:val="24"/>
                <w:szCs w:val="24"/>
              </w:rPr>
            </w:pPr>
            <w:r w:rsidRPr="00EA121F">
              <w:rPr>
                <w:rFonts w:cstheme="minorHAnsi"/>
                <w:sz w:val="24"/>
                <w:szCs w:val="24"/>
              </w:rPr>
              <w:t>Evidence of and a commitment to recent relevant professional development</w:t>
            </w:r>
          </w:p>
          <w:p w14:paraId="6E8075EB" w14:textId="77777777" w:rsidR="007F1C07" w:rsidRPr="00EA121F" w:rsidRDefault="007F1C07" w:rsidP="007F1C07">
            <w:pPr>
              <w:numPr>
                <w:ilvl w:val="0"/>
                <w:numId w:val="10"/>
              </w:numPr>
              <w:spacing w:after="0"/>
              <w:ind w:hanging="360"/>
              <w:rPr>
                <w:rFonts w:cstheme="minorHAnsi"/>
                <w:sz w:val="24"/>
                <w:szCs w:val="24"/>
              </w:rPr>
            </w:pPr>
            <w:r w:rsidRPr="00EA121F">
              <w:rPr>
                <w:rFonts w:cstheme="minorHAnsi"/>
                <w:sz w:val="24"/>
                <w:szCs w:val="24"/>
              </w:rPr>
              <w:t xml:space="preserve">A relevant postgraduate qualification  </w:t>
            </w:r>
          </w:p>
          <w:p w14:paraId="5138A8D6" w14:textId="77777777" w:rsidR="007F1C07" w:rsidRPr="00EA121F" w:rsidRDefault="007F1C07" w:rsidP="00FE46F7">
            <w:pPr>
              <w:ind w:left="394"/>
              <w:rPr>
                <w:rFonts w:cstheme="minorHAnsi"/>
                <w:sz w:val="24"/>
                <w:szCs w:val="24"/>
              </w:rPr>
            </w:pPr>
          </w:p>
          <w:p w14:paraId="05B20C50" w14:textId="77777777" w:rsidR="007F1C07" w:rsidRPr="00EA121F" w:rsidRDefault="007F1C07" w:rsidP="00FE46F7">
            <w:pPr>
              <w:rPr>
                <w:rFonts w:cstheme="minorHAnsi"/>
                <w:b/>
                <w:sz w:val="24"/>
                <w:szCs w:val="24"/>
              </w:rPr>
            </w:pPr>
            <w:r w:rsidRPr="00EA121F">
              <w:rPr>
                <w:rFonts w:cstheme="minorHAnsi"/>
                <w:b/>
                <w:sz w:val="24"/>
                <w:szCs w:val="24"/>
              </w:rPr>
              <w:t>Evidence</w:t>
            </w:r>
          </w:p>
          <w:p w14:paraId="1A8F0220"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Letter</w:t>
            </w:r>
          </w:p>
          <w:p w14:paraId="7B514DC7"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Application form</w:t>
            </w:r>
          </w:p>
          <w:p w14:paraId="7921C86C"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Interview</w:t>
            </w:r>
          </w:p>
          <w:p w14:paraId="2012BE43"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Reference</w:t>
            </w:r>
          </w:p>
        </w:tc>
      </w:tr>
      <w:tr w:rsidR="007F1C07" w:rsidRPr="00EA121F" w14:paraId="2E1B6075" w14:textId="77777777" w:rsidTr="00EA121F">
        <w:trPr>
          <w:trHeight w:val="1301"/>
        </w:trPr>
        <w:tc>
          <w:tcPr>
            <w:tcW w:w="1848" w:type="dxa"/>
            <w:shd w:val="clear" w:color="auto" w:fill="auto"/>
          </w:tcPr>
          <w:p w14:paraId="1DD5486C" w14:textId="77777777" w:rsidR="007F1C07" w:rsidRPr="00EA121F" w:rsidRDefault="007F1C07" w:rsidP="00FE46F7">
            <w:pPr>
              <w:rPr>
                <w:rFonts w:cstheme="minorHAnsi"/>
                <w:sz w:val="24"/>
                <w:szCs w:val="24"/>
              </w:rPr>
            </w:pPr>
            <w:r w:rsidRPr="00EA121F">
              <w:rPr>
                <w:rFonts w:cstheme="minorHAnsi"/>
                <w:b/>
                <w:sz w:val="24"/>
                <w:szCs w:val="24"/>
              </w:rPr>
              <w:t xml:space="preserve">Teaching and Learning </w:t>
            </w:r>
          </w:p>
        </w:tc>
        <w:tc>
          <w:tcPr>
            <w:tcW w:w="7609" w:type="dxa"/>
            <w:shd w:val="clear" w:color="auto" w:fill="auto"/>
          </w:tcPr>
          <w:p w14:paraId="1A48168D" w14:textId="77777777" w:rsidR="007F1C07" w:rsidRPr="00EA121F" w:rsidRDefault="007F1C07" w:rsidP="007F1C07">
            <w:pPr>
              <w:numPr>
                <w:ilvl w:val="0"/>
                <w:numId w:val="11"/>
              </w:numPr>
              <w:spacing w:after="7"/>
              <w:ind w:right="220" w:hanging="360"/>
              <w:rPr>
                <w:rFonts w:cstheme="minorHAnsi"/>
                <w:sz w:val="24"/>
                <w:szCs w:val="24"/>
              </w:rPr>
            </w:pPr>
            <w:r w:rsidRPr="00EA121F">
              <w:rPr>
                <w:rFonts w:cstheme="minorHAnsi"/>
                <w:b/>
                <w:sz w:val="24"/>
                <w:szCs w:val="24"/>
              </w:rPr>
              <w:t>An outstanding classroom practitioner, with a track record of validated outcomes</w:t>
            </w:r>
          </w:p>
          <w:p w14:paraId="5A95E55B" w14:textId="77777777" w:rsidR="007F1C07" w:rsidRPr="00EA121F" w:rsidRDefault="007F1C07" w:rsidP="007F1C07">
            <w:pPr>
              <w:numPr>
                <w:ilvl w:val="0"/>
                <w:numId w:val="11"/>
              </w:numPr>
              <w:spacing w:after="82" w:line="240" w:lineRule="auto"/>
              <w:ind w:right="220" w:hanging="360"/>
              <w:rPr>
                <w:rFonts w:cstheme="minorHAnsi"/>
                <w:sz w:val="24"/>
                <w:szCs w:val="24"/>
              </w:rPr>
            </w:pPr>
            <w:r w:rsidRPr="00EA121F">
              <w:rPr>
                <w:rFonts w:cstheme="minorHAnsi"/>
                <w:b/>
                <w:sz w:val="24"/>
                <w:szCs w:val="24"/>
              </w:rPr>
              <w:t xml:space="preserve">Use of data and performance management for benchmarking and setting targets for improvement  </w:t>
            </w:r>
          </w:p>
          <w:p w14:paraId="438CAE7F" w14:textId="77777777" w:rsidR="007F1C07" w:rsidRPr="00EA121F" w:rsidRDefault="007F1C07" w:rsidP="007F1C07">
            <w:pPr>
              <w:numPr>
                <w:ilvl w:val="0"/>
                <w:numId w:val="11"/>
              </w:numPr>
              <w:spacing w:after="9"/>
              <w:ind w:right="220" w:hanging="360"/>
              <w:rPr>
                <w:rFonts w:cstheme="minorHAnsi"/>
                <w:sz w:val="24"/>
                <w:szCs w:val="24"/>
              </w:rPr>
            </w:pPr>
            <w:r w:rsidRPr="00EA121F">
              <w:rPr>
                <w:rFonts w:cstheme="minorHAnsi"/>
                <w:sz w:val="24"/>
                <w:szCs w:val="24"/>
              </w:rPr>
              <w:t xml:space="preserve">The development of a personalised learning culture </w:t>
            </w:r>
          </w:p>
          <w:p w14:paraId="070F2132" w14:textId="77777777" w:rsidR="007F1C07" w:rsidRPr="00EA121F" w:rsidRDefault="007F1C07" w:rsidP="007F1C07">
            <w:pPr>
              <w:numPr>
                <w:ilvl w:val="0"/>
                <w:numId w:val="11"/>
              </w:numPr>
              <w:spacing w:after="0"/>
              <w:ind w:right="220" w:hanging="360"/>
              <w:rPr>
                <w:rFonts w:cstheme="minorHAnsi"/>
                <w:sz w:val="24"/>
                <w:szCs w:val="24"/>
              </w:rPr>
            </w:pPr>
            <w:r w:rsidRPr="00EA121F">
              <w:rPr>
                <w:rFonts w:cstheme="minorHAnsi"/>
                <w:sz w:val="24"/>
                <w:szCs w:val="24"/>
              </w:rPr>
              <w:t xml:space="preserve">Use of new technologies in learning and teaching as well as management and administration </w:t>
            </w:r>
          </w:p>
          <w:p w14:paraId="6A793395" w14:textId="77777777" w:rsidR="007F1C07" w:rsidRPr="00EA121F" w:rsidRDefault="007F1C07" w:rsidP="00FE46F7">
            <w:pPr>
              <w:rPr>
                <w:rFonts w:cstheme="minorHAnsi"/>
                <w:b/>
                <w:sz w:val="24"/>
                <w:szCs w:val="24"/>
              </w:rPr>
            </w:pPr>
            <w:r w:rsidRPr="00EA121F">
              <w:rPr>
                <w:rFonts w:cstheme="minorHAnsi"/>
                <w:b/>
                <w:sz w:val="24"/>
                <w:szCs w:val="24"/>
              </w:rPr>
              <w:t>Evidence</w:t>
            </w:r>
          </w:p>
          <w:p w14:paraId="46BCD2B7"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Letter</w:t>
            </w:r>
          </w:p>
          <w:p w14:paraId="54EC8C6C"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Application form</w:t>
            </w:r>
          </w:p>
          <w:p w14:paraId="11D3F230"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Interview</w:t>
            </w:r>
          </w:p>
          <w:p w14:paraId="0AFEE4F2"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Reference</w:t>
            </w:r>
          </w:p>
          <w:p w14:paraId="6FA1D2A8" w14:textId="77777777" w:rsidR="007F1C07" w:rsidRPr="00EA121F" w:rsidRDefault="007F1C07" w:rsidP="00FE46F7">
            <w:pPr>
              <w:rPr>
                <w:rFonts w:cstheme="minorHAnsi"/>
                <w:sz w:val="24"/>
                <w:szCs w:val="24"/>
              </w:rPr>
            </w:pPr>
          </w:p>
        </w:tc>
      </w:tr>
      <w:tr w:rsidR="007F1C07" w:rsidRPr="00EA121F" w14:paraId="77B5A1E2" w14:textId="77777777" w:rsidTr="00EA121F">
        <w:trPr>
          <w:trHeight w:val="1088"/>
        </w:trPr>
        <w:tc>
          <w:tcPr>
            <w:tcW w:w="1848" w:type="dxa"/>
            <w:shd w:val="clear" w:color="auto" w:fill="auto"/>
          </w:tcPr>
          <w:p w14:paraId="6B5031DB" w14:textId="77777777" w:rsidR="007F1C07" w:rsidRPr="00EA121F" w:rsidRDefault="007F1C07" w:rsidP="00FE46F7">
            <w:pPr>
              <w:rPr>
                <w:rFonts w:cstheme="minorHAnsi"/>
                <w:sz w:val="24"/>
                <w:szCs w:val="24"/>
              </w:rPr>
            </w:pPr>
            <w:r w:rsidRPr="00EA121F">
              <w:rPr>
                <w:rFonts w:cstheme="minorHAnsi"/>
                <w:b/>
                <w:sz w:val="24"/>
                <w:szCs w:val="24"/>
              </w:rPr>
              <w:lastRenderedPageBreak/>
              <w:t xml:space="preserve">Leadership experience </w:t>
            </w:r>
          </w:p>
        </w:tc>
        <w:tc>
          <w:tcPr>
            <w:tcW w:w="7609" w:type="dxa"/>
            <w:shd w:val="clear" w:color="auto" w:fill="auto"/>
          </w:tcPr>
          <w:p w14:paraId="7E959817" w14:textId="77777777" w:rsidR="007F1C07" w:rsidRPr="00EA121F" w:rsidRDefault="007F1C07" w:rsidP="007F1C07">
            <w:pPr>
              <w:numPr>
                <w:ilvl w:val="0"/>
                <w:numId w:val="16"/>
              </w:numPr>
              <w:spacing w:after="0"/>
              <w:rPr>
                <w:rFonts w:cstheme="minorHAnsi"/>
                <w:sz w:val="24"/>
                <w:szCs w:val="24"/>
              </w:rPr>
            </w:pPr>
            <w:r w:rsidRPr="00EA121F">
              <w:rPr>
                <w:rFonts w:cstheme="minorHAnsi"/>
                <w:b/>
                <w:sz w:val="24"/>
                <w:szCs w:val="24"/>
              </w:rPr>
              <w:t>Recent experience leading a team of staff</w:t>
            </w:r>
          </w:p>
          <w:p w14:paraId="4BF89C2C" w14:textId="77777777" w:rsidR="007F1C07" w:rsidRPr="00EA121F" w:rsidRDefault="007F1C07" w:rsidP="007F1C07">
            <w:pPr>
              <w:numPr>
                <w:ilvl w:val="0"/>
                <w:numId w:val="16"/>
              </w:numPr>
              <w:spacing w:after="0"/>
              <w:rPr>
                <w:rFonts w:cstheme="minorHAnsi"/>
                <w:sz w:val="24"/>
                <w:szCs w:val="24"/>
              </w:rPr>
            </w:pPr>
            <w:r w:rsidRPr="00EA121F">
              <w:rPr>
                <w:rFonts w:cstheme="minorHAnsi"/>
                <w:sz w:val="24"/>
                <w:szCs w:val="24"/>
              </w:rPr>
              <w:t>Establishing and using self-review systems as a tool for school</w:t>
            </w:r>
          </w:p>
          <w:p w14:paraId="1B8C1A87" w14:textId="77777777" w:rsidR="007F1C07" w:rsidRPr="00EA121F" w:rsidRDefault="007F1C07" w:rsidP="007F1C07">
            <w:pPr>
              <w:numPr>
                <w:ilvl w:val="0"/>
                <w:numId w:val="16"/>
              </w:numPr>
              <w:spacing w:after="0"/>
              <w:rPr>
                <w:rFonts w:cstheme="minorHAnsi"/>
                <w:sz w:val="24"/>
                <w:szCs w:val="24"/>
              </w:rPr>
            </w:pPr>
            <w:r w:rsidRPr="00EA121F">
              <w:rPr>
                <w:rFonts w:cstheme="minorHAnsi"/>
                <w:sz w:val="24"/>
                <w:szCs w:val="24"/>
              </w:rPr>
              <w:t>improvement</w:t>
            </w:r>
          </w:p>
          <w:p w14:paraId="68E27F03" w14:textId="77777777" w:rsidR="007F1C07" w:rsidRPr="00EA121F" w:rsidRDefault="007F1C07" w:rsidP="007F1C07">
            <w:pPr>
              <w:numPr>
                <w:ilvl w:val="0"/>
                <w:numId w:val="16"/>
              </w:numPr>
              <w:spacing w:after="7"/>
              <w:rPr>
                <w:rFonts w:cstheme="minorHAnsi"/>
                <w:sz w:val="24"/>
                <w:szCs w:val="24"/>
              </w:rPr>
            </w:pPr>
            <w:r w:rsidRPr="00EA121F">
              <w:rPr>
                <w:rFonts w:cstheme="minorHAnsi"/>
                <w:b/>
                <w:sz w:val="24"/>
                <w:szCs w:val="24"/>
              </w:rPr>
              <w:t>Using data effectively</w:t>
            </w:r>
          </w:p>
          <w:p w14:paraId="542F8B5A" w14:textId="56603D91" w:rsidR="007F1C07" w:rsidRPr="00EA121F" w:rsidRDefault="007F1C07" w:rsidP="007F1C07">
            <w:pPr>
              <w:numPr>
                <w:ilvl w:val="0"/>
                <w:numId w:val="16"/>
              </w:numPr>
              <w:spacing w:after="7"/>
              <w:rPr>
                <w:rFonts w:cstheme="minorHAnsi"/>
                <w:sz w:val="24"/>
                <w:szCs w:val="24"/>
              </w:rPr>
            </w:pPr>
            <w:r w:rsidRPr="00EA121F">
              <w:rPr>
                <w:rFonts w:cstheme="minorHAnsi"/>
                <w:sz w:val="24"/>
                <w:szCs w:val="24"/>
              </w:rPr>
              <w:t xml:space="preserve">Proven impact in raising standards across a </w:t>
            </w:r>
            <w:r w:rsidR="009E7CC0" w:rsidRPr="00EA121F">
              <w:rPr>
                <w:rFonts w:cstheme="minorHAnsi"/>
                <w:sz w:val="24"/>
                <w:szCs w:val="24"/>
              </w:rPr>
              <w:t>Geography</w:t>
            </w:r>
            <w:r w:rsidRPr="00EA121F">
              <w:rPr>
                <w:rFonts w:cstheme="minorHAnsi"/>
                <w:sz w:val="24"/>
                <w:szCs w:val="24"/>
              </w:rPr>
              <w:t xml:space="preserve"> department </w:t>
            </w:r>
          </w:p>
          <w:p w14:paraId="3F01DFCD" w14:textId="77777777" w:rsidR="007F1C07" w:rsidRPr="00EA121F" w:rsidRDefault="007F1C07" w:rsidP="007F1C07">
            <w:pPr>
              <w:numPr>
                <w:ilvl w:val="0"/>
                <w:numId w:val="16"/>
              </w:numPr>
              <w:spacing w:after="7"/>
              <w:rPr>
                <w:rFonts w:cstheme="minorHAnsi"/>
                <w:sz w:val="24"/>
                <w:szCs w:val="24"/>
              </w:rPr>
            </w:pPr>
            <w:r w:rsidRPr="00EA121F">
              <w:rPr>
                <w:rFonts w:cstheme="minorHAnsi"/>
                <w:sz w:val="24"/>
                <w:szCs w:val="24"/>
              </w:rPr>
              <w:t>Use of data systems</w:t>
            </w:r>
          </w:p>
          <w:p w14:paraId="45F388B9" w14:textId="77777777" w:rsidR="007F1C07" w:rsidRPr="00EA121F" w:rsidRDefault="007F1C07" w:rsidP="00FE46F7">
            <w:pPr>
              <w:spacing w:after="7"/>
              <w:ind w:left="360"/>
              <w:rPr>
                <w:rFonts w:cstheme="minorHAnsi"/>
                <w:sz w:val="24"/>
                <w:szCs w:val="24"/>
              </w:rPr>
            </w:pPr>
          </w:p>
          <w:p w14:paraId="2AD10576" w14:textId="77777777" w:rsidR="007F1C07" w:rsidRPr="00EA121F" w:rsidRDefault="007F1C07" w:rsidP="00FE46F7">
            <w:pPr>
              <w:rPr>
                <w:rFonts w:cstheme="minorHAnsi"/>
                <w:b/>
                <w:sz w:val="24"/>
                <w:szCs w:val="24"/>
              </w:rPr>
            </w:pPr>
            <w:r w:rsidRPr="00EA121F">
              <w:rPr>
                <w:rFonts w:cstheme="minorHAnsi"/>
                <w:b/>
                <w:sz w:val="24"/>
                <w:szCs w:val="24"/>
              </w:rPr>
              <w:t>Evidence</w:t>
            </w:r>
          </w:p>
          <w:p w14:paraId="2FCB5B0E"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Letter</w:t>
            </w:r>
          </w:p>
          <w:p w14:paraId="2771041A"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Application form</w:t>
            </w:r>
          </w:p>
          <w:p w14:paraId="35B70F05"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Interview</w:t>
            </w:r>
          </w:p>
          <w:p w14:paraId="4AC807C9"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Reference</w:t>
            </w:r>
          </w:p>
          <w:p w14:paraId="76DF831B" w14:textId="77777777" w:rsidR="007F1C07" w:rsidRPr="00EA121F" w:rsidRDefault="007F1C07" w:rsidP="00FE46F7">
            <w:pPr>
              <w:spacing w:after="7"/>
              <w:rPr>
                <w:rFonts w:cstheme="minorHAnsi"/>
                <w:sz w:val="24"/>
                <w:szCs w:val="24"/>
              </w:rPr>
            </w:pPr>
          </w:p>
        </w:tc>
      </w:tr>
      <w:tr w:rsidR="007F1C07" w:rsidRPr="00EA121F" w14:paraId="4D596AC7" w14:textId="77777777" w:rsidTr="00EA121F">
        <w:trPr>
          <w:trHeight w:val="1047"/>
        </w:trPr>
        <w:tc>
          <w:tcPr>
            <w:tcW w:w="1848" w:type="dxa"/>
            <w:shd w:val="clear" w:color="auto" w:fill="auto"/>
          </w:tcPr>
          <w:p w14:paraId="0E105DB4" w14:textId="77777777" w:rsidR="007F1C07" w:rsidRPr="00EA121F" w:rsidRDefault="007F1C07" w:rsidP="00FE46F7">
            <w:pPr>
              <w:rPr>
                <w:rFonts w:cstheme="minorHAnsi"/>
                <w:sz w:val="24"/>
                <w:szCs w:val="24"/>
              </w:rPr>
            </w:pPr>
            <w:r w:rsidRPr="00EA121F">
              <w:rPr>
                <w:rFonts w:cstheme="minorHAnsi"/>
                <w:b/>
                <w:sz w:val="24"/>
                <w:szCs w:val="24"/>
              </w:rPr>
              <w:t xml:space="preserve">A sense of moral purpose based on the school’s values </w:t>
            </w:r>
          </w:p>
        </w:tc>
        <w:tc>
          <w:tcPr>
            <w:tcW w:w="7609" w:type="dxa"/>
            <w:shd w:val="clear" w:color="auto" w:fill="auto"/>
          </w:tcPr>
          <w:p w14:paraId="24E78CF2" w14:textId="77777777" w:rsidR="007F1C07" w:rsidRPr="00EA121F" w:rsidRDefault="007F1C07" w:rsidP="007F1C07">
            <w:pPr>
              <w:numPr>
                <w:ilvl w:val="0"/>
                <w:numId w:val="12"/>
              </w:numPr>
              <w:spacing w:after="0"/>
              <w:ind w:hanging="360"/>
              <w:rPr>
                <w:rFonts w:cstheme="minorHAnsi"/>
                <w:sz w:val="24"/>
                <w:szCs w:val="24"/>
              </w:rPr>
            </w:pPr>
            <w:r w:rsidRPr="00EA121F">
              <w:rPr>
                <w:rFonts w:cstheme="minorHAnsi"/>
                <w:b/>
                <w:sz w:val="24"/>
                <w:szCs w:val="24"/>
              </w:rPr>
              <w:t xml:space="preserve">The ability to contribute to a shared strategic vision for the school/college  </w:t>
            </w:r>
          </w:p>
          <w:p w14:paraId="6216EF7C" w14:textId="77777777" w:rsidR="007F1C07" w:rsidRPr="00EA121F" w:rsidRDefault="007F1C07" w:rsidP="007F1C07">
            <w:pPr>
              <w:numPr>
                <w:ilvl w:val="0"/>
                <w:numId w:val="12"/>
              </w:numPr>
              <w:spacing w:after="0"/>
              <w:ind w:hanging="360"/>
              <w:rPr>
                <w:rFonts w:cstheme="minorHAnsi"/>
                <w:sz w:val="24"/>
                <w:szCs w:val="24"/>
              </w:rPr>
            </w:pPr>
            <w:r w:rsidRPr="00EA121F">
              <w:rPr>
                <w:rFonts w:cstheme="minorHAnsi"/>
                <w:sz w:val="24"/>
                <w:szCs w:val="24"/>
              </w:rPr>
              <w:t>A commitment to an inclusive style of management</w:t>
            </w:r>
            <w:r w:rsidRPr="00EA121F">
              <w:rPr>
                <w:rFonts w:cstheme="minorHAnsi"/>
                <w:b/>
                <w:sz w:val="24"/>
                <w:szCs w:val="24"/>
              </w:rPr>
              <w:t xml:space="preserve"> </w:t>
            </w:r>
          </w:p>
          <w:p w14:paraId="24EE6481" w14:textId="77777777" w:rsidR="007F1C07" w:rsidRPr="00EA121F" w:rsidRDefault="007F1C07" w:rsidP="007F1C07">
            <w:pPr>
              <w:numPr>
                <w:ilvl w:val="0"/>
                <w:numId w:val="12"/>
              </w:numPr>
              <w:spacing w:after="0"/>
              <w:ind w:hanging="360"/>
              <w:rPr>
                <w:rFonts w:cstheme="minorHAnsi"/>
                <w:sz w:val="24"/>
                <w:szCs w:val="24"/>
              </w:rPr>
            </w:pPr>
            <w:r w:rsidRPr="00EA121F">
              <w:rPr>
                <w:rFonts w:cstheme="minorHAnsi"/>
                <w:sz w:val="24"/>
                <w:szCs w:val="24"/>
              </w:rPr>
              <w:t>Using collaboration to translate a shared vision into practice</w:t>
            </w:r>
            <w:r w:rsidRPr="00EA121F">
              <w:rPr>
                <w:rFonts w:cstheme="minorHAnsi"/>
                <w:b/>
                <w:sz w:val="24"/>
                <w:szCs w:val="24"/>
              </w:rPr>
              <w:t xml:space="preserve"> </w:t>
            </w:r>
          </w:p>
          <w:p w14:paraId="68927763" w14:textId="77777777" w:rsidR="007F1C07" w:rsidRPr="00EA121F" w:rsidRDefault="007F1C07" w:rsidP="007F1C07">
            <w:pPr>
              <w:numPr>
                <w:ilvl w:val="0"/>
                <w:numId w:val="12"/>
              </w:numPr>
              <w:spacing w:after="0"/>
              <w:ind w:hanging="360"/>
              <w:rPr>
                <w:rFonts w:cstheme="minorHAnsi"/>
                <w:sz w:val="24"/>
                <w:szCs w:val="24"/>
              </w:rPr>
            </w:pPr>
            <w:r w:rsidRPr="00EA121F">
              <w:rPr>
                <w:rFonts w:cstheme="minorHAnsi"/>
                <w:b/>
                <w:sz w:val="24"/>
                <w:szCs w:val="24"/>
              </w:rPr>
              <w:t xml:space="preserve">The ability to apply a range of skills to diffuse and de-escalate conflict </w:t>
            </w:r>
          </w:p>
          <w:p w14:paraId="55FAF897" w14:textId="77777777" w:rsidR="007F1C07" w:rsidRPr="00EA121F" w:rsidRDefault="007F1C07" w:rsidP="007F1C07">
            <w:pPr>
              <w:numPr>
                <w:ilvl w:val="0"/>
                <w:numId w:val="12"/>
              </w:numPr>
              <w:spacing w:after="0"/>
              <w:ind w:hanging="360"/>
              <w:rPr>
                <w:rFonts w:cstheme="minorHAnsi"/>
                <w:sz w:val="24"/>
                <w:szCs w:val="24"/>
              </w:rPr>
            </w:pPr>
            <w:r w:rsidRPr="00EA121F">
              <w:rPr>
                <w:rFonts w:cstheme="minorHAnsi"/>
                <w:b/>
                <w:sz w:val="24"/>
                <w:szCs w:val="24"/>
              </w:rPr>
              <w:t>A commitment to the Trust’s inclusive approach</w:t>
            </w:r>
          </w:p>
          <w:p w14:paraId="181F9AB7" w14:textId="77777777" w:rsidR="007F1C07" w:rsidRPr="00EA121F" w:rsidRDefault="007F1C07" w:rsidP="00FE46F7">
            <w:pPr>
              <w:ind w:left="360"/>
              <w:rPr>
                <w:rFonts w:cstheme="minorHAnsi"/>
                <w:sz w:val="24"/>
                <w:szCs w:val="24"/>
              </w:rPr>
            </w:pPr>
          </w:p>
          <w:p w14:paraId="0F7F1A80" w14:textId="77777777" w:rsidR="007F1C07" w:rsidRPr="00EA121F" w:rsidRDefault="007F1C07" w:rsidP="00FE46F7">
            <w:pPr>
              <w:rPr>
                <w:rFonts w:cstheme="minorHAnsi"/>
                <w:b/>
                <w:sz w:val="24"/>
                <w:szCs w:val="24"/>
              </w:rPr>
            </w:pPr>
            <w:r w:rsidRPr="00EA121F">
              <w:rPr>
                <w:rFonts w:cstheme="minorHAnsi"/>
                <w:b/>
                <w:sz w:val="24"/>
                <w:szCs w:val="24"/>
              </w:rPr>
              <w:t>Evidence</w:t>
            </w:r>
          </w:p>
          <w:p w14:paraId="1A2866EF"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Letter</w:t>
            </w:r>
          </w:p>
          <w:p w14:paraId="1B01AEC6"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Application form</w:t>
            </w:r>
          </w:p>
          <w:p w14:paraId="2A9AB481"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Interview</w:t>
            </w:r>
          </w:p>
          <w:p w14:paraId="0C0B72C9"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Reference</w:t>
            </w:r>
          </w:p>
          <w:p w14:paraId="2E3F4C28" w14:textId="77777777" w:rsidR="007F1C07" w:rsidRPr="00EA121F" w:rsidRDefault="007F1C07" w:rsidP="00FE46F7">
            <w:pPr>
              <w:rPr>
                <w:rFonts w:cstheme="minorHAnsi"/>
                <w:sz w:val="24"/>
                <w:szCs w:val="24"/>
              </w:rPr>
            </w:pPr>
            <w:r w:rsidRPr="00EA121F">
              <w:rPr>
                <w:rFonts w:cstheme="minorHAnsi"/>
                <w:b/>
                <w:sz w:val="24"/>
                <w:szCs w:val="24"/>
              </w:rPr>
              <w:t xml:space="preserve">  </w:t>
            </w:r>
          </w:p>
        </w:tc>
      </w:tr>
      <w:tr w:rsidR="007F1C07" w:rsidRPr="00EA121F" w14:paraId="5BB8CAFD" w14:textId="77777777" w:rsidTr="00EA121F">
        <w:trPr>
          <w:trHeight w:val="664"/>
        </w:trPr>
        <w:tc>
          <w:tcPr>
            <w:tcW w:w="1848" w:type="dxa"/>
            <w:shd w:val="clear" w:color="auto" w:fill="auto"/>
          </w:tcPr>
          <w:p w14:paraId="7A6242BC" w14:textId="77777777" w:rsidR="007F1C07" w:rsidRPr="00EA121F" w:rsidRDefault="007F1C07" w:rsidP="00FE46F7">
            <w:pPr>
              <w:rPr>
                <w:rFonts w:cstheme="minorHAnsi"/>
                <w:sz w:val="24"/>
                <w:szCs w:val="24"/>
              </w:rPr>
            </w:pPr>
            <w:r w:rsidRPr="00EA121F">
              <w:rPr>
                <w:rFonts w:cstheme="minorHAnsi"/>
                <w:b/>
                <w:sz w:val="24"/>
                <w:szCs w:val="24"/>
              </w:rPr>
              <w:t xml:space="preserve">Ambition </w:t>
            </w:r>
          </w:p>
        </w:tc>
        <w:tc>
          <w:tcPr>
            <w:tcW w:w="7609" w:type="dxa"/>
            <w:shd w:val="clear" w:color="auto" w:fill="auto"/>
          </w:tcPr>
          <w:p w14:paraId="26A71C76" w14:textId="77777777" w:rsidR="007F1C07" w:rsidRPr="00EA121F" w:rsidRDefault="007F1C07" w:rsidP="007F1C07">
            <w:pPr>
              <w:numPr>
                <w:ilvl w:val="0"/>
                <w:numId w:val="15"/>
              </w:numPr>
              <w:spacing w:after="2"/>
              <w:ind w:right="52"/>
              <w:jc w:val="both"/>
              <w:rPr>
                <w:rFonts w:cstheme="minorHAnsi"/>
                <w:sz w:val="24"/>
                <w:szCs w:val="24"/>
              </w:rPr>
            </w:pPr>
            <w:r w:rsidRPr="00EA121F">
              <w:rPr>
                <w:rFonts w:cstheme="minorHAnsi"/>
                <w:sz w:val="24"/>
                <w:szCs w:val="24"/>
              </w:rPr>
              <w:t>Show initiative</w:t>
            </w:r>
          </w:p>
          <w:p w14:paraId="73FB9F93" w14:textId="77777777" w:rsidR="007F1C07" w:rsidRPr="00EA121F" w:rsidRDefault="007F1C07" w:rsidP="007F1C07">
            <w:pPr>
              <w:numPr>
                <w:ilvl w:val="0"/>
                <w:numId w:val="15"/>
              </w:numPr>
              <w:spacing w:after="2"/>
              <w:ind w:right="52"/>
              <w:jc w:val="both"/>
              <w:rPr>
                <w:rFonts w:cstheme="minorHAnsi"/>
                <w:sz w:val="24"/>
                <w:szCs w:val="24"/>
              </w:rPr>
            </w:pPr>
            <w:r w:rsidRPr="00EA121F">
              <w:rPr>
                <w:rFonts w:cstheme="minorHAnsi"/>
                <w:sz w:val="24"/>
                <w:szCs w:val="24"/>
              </w:rPr>
              <w:t>Taken direct responsibility for a project which has led to school</w:t>
            </w:r>
          </w:p>
          <w:p w14:paraId="1725B9E6" w14:textId="77777777" w:rsidR="007F1C07" w:rsidRPr="00EA121F" w:rsidRDefault="007F1C07" w:rsidP="00FE46F7">
            <w:pPr>
              <w:ind w:left="360" w:right="52"/>
              <w:rPr>
                <w:rFonts w:cstheme="minorHAnsi"/>
                <w:sz w:val="24"/>
                <w:szCs w:val="24"/>
              </w:rPr>
            </w:pPr>
            <w:r w:rsidRPr="00EA121F">
              <w:rPr>
                <w:rFonts w:cstheme="minorHAnsi"/>
                <w:sz w:val="24"/>
                <w:szCs w:val="24"/>
              </w:rPr>
              <w:t>improvement</w:t>
            </w:r>
          </w:p>
          <w:p w14:paraId="1D596AD3" w14:textId="77777777" w:rsidR="007F1C07" w:rsidRPr="00EA121F" w:rsidRDefault="007F1C07" w:rsidP="007F1C07">
            <w:pPr>
              <w:numPr>
                <w:ilvl w:val="0"/>
                <w:numId w:val="15"/>
              </w:numPr>
              <w:spacing w:after="0"/>
              <w:ind w:right="52"/>
              <w:rPr>
                <w:rFonts w:cstheme="minorHAnsi"/>
                <w:sz w:val="24"/>
                <w:szCs w:val="24"/>
              </w:rPr>
            </w:pPr>
            <w:r w:rsidRPr="00EA121F">
              <w:rPr>
                <w:rFonts w:cstheme="minorHAnsi"/>
                <w:sz w:val="24"/>
                <w:szCs w:val="24"/>
              </w:rPr>
              <w:t>Assume additional responsibilities</w:t>
            </w:r>
          </w:p>
          <w:p w14:paraId="0A63D1F5" w14:textId="77777777" w:rsidR="007F1C07" w:rsidRPr="00EA121F" w:rsidRDefault="007F1C07" w:rsidP="00FE46F7">
            <w:pPr>
              <w:ind w:left="360" w:right="52"/>
              <w:rPr>
                <w:rFonts w:cstheme="minorHAnsi"/>
                <w:sz w:val="24"/>
                <w:szCs w:val="24"/>
              </w:rPr>
            </w:pPr>
          </w:p>
          <w:p w14:paraId="327A6B69" w14:textId="77777777" w:rsidR="007F1C07" w:rsidRPr="00EA121F" w:rsidRDefault="007F1C07" w:rsidP="00FE46F7">
            <w:pPr>
              <w:rPr>
                <w:rFonts w:cstheme="minorHAnsi"/>
                <w:b/>
                <w:sz w:val="24"/>
                <w:szCs w:val="24"/>
              </w:rPr>
            </w:pPr>
            <w:r w:rsidRPr="00EA121F">
              <w:rPr>
                <w:rFonts w:cstheme="minorHAnsi"/>
                <w:b/>
                <w:sz w:val="24"/>
                <w:szCs w:val="24"/>
              </w:rPr>
              <w:t>Evidence</w:t>
            </w:r>
          </w:p>
          <w:p w14:paraId="1D7778F5"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Letter</w:t>
            </w:r>
          </w:p>
          <w:p w14:paraId="0B68125E"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Application form</w:t>
            </w:r>
          </w:p>
          <w:p w14:paraId="32955EF1"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Interview</w:t>
            </w:r>
          </w:p>
          <w:p w14:paraId="2767FF45"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Reference</w:t>
            </w:r>
          </w:p>
        </w:tc>
      </w:tr>
      <w:tr w:rsidR="007F1C07" w:rsidRPr="00EA121F" w14:paraId="48FE8CF1" w14:textId="77777777" w:rsidTr="00EA121F">
        <w:trPr>
          <w:trHeight w:val="1955"/>
        </w:trPr>
        <w:tc>
          <w:tcPr>
            <w:tcW w:w="1848" w:type="dxa"/>
            <w:shd w:val="clear" w:color="auto" w:fill="auto"/>
          </w:tcPr>
          <w:p w14:paraId="5B502C57" w14:textId="77777777" w:rsidR="007F1C07" w:rsidRPr="00EA121F" w:rsidRDefault="007F1C07" w:rsidP="00FE46F7">
            <w:pPr>
              <w:spacing w:after="2" w:line="237" w:lineRule="auto"/>
              <w:rPr>
                <w:rFonts w:cstheme="minorHAnsi"/>
                <w:sz w:val="24"/>
                <w:szCs w:val="24"/>
              </w:rPr>
            </w:pPr>
            <w:r w:rsidRPr="00EA121F">
              <w:rPr>
                <w:rFonts w:cstheme="minorHAnsi"/>
                <w:b/>
                <w:sz w:val="24"/>
                <w:szCs w:val="24"/>
              </w:rPr>
              <w:lastRenderedPageBreak/>
              <w:t xml:space="preserve">Excellent interpersonal </w:t>
            </w:r>
          </w:p>
          <w:p w14:paraId="2DC1FD0B" w14:textId="77777777" w:rsidR="007F1C07" w:rsidRPr="00EA121F" w:rsidRDefault="007F1C07" w:rsidP="00FE46F7">
            <w:pPr>
              <w:rPr>
                <w:rFonts w:cstheme="minorHAnsi"/>
                <w:sz w:val="24"/>
                <w:szCs w:val="24"/>
              </w:rPr>
            </w:pPr>
            <w:r w:rsidRPr="00EA121F">
              <w:rPr>
                <w:rFonts w:cstheme="minorHAnsi"/>
                <w:b/>
                <w:sz w:val="24"/>
                <w:szCs w:val="24"/>
              </w:rPr>
              <w:t xml:space="preserve">skills </w:t>
            </w:r>
          </w:p>
        </w:tc>
        <w:tc>
          <w:tcPr>
            <w:tcW w:w="7609" w:type="dxa"/>
            <w:shd w:val="clear" w:color="auto" w:fill="auto"/>
          </w:tcPr>
          <w:p w14:paraId="06155702" w14:textId="77777777" w:rsidR="007F1C07" w:rsidRPr="00EA121F" w:rsidRDefault="007F1C07" w:rsidP="007F1C07">
            <w:pPr>
              <w:numPr>
                <w:ilvl w:val="0"/>
                <w:numId w:val="13"/>
              </w:numPr>
              <w:spacing w:after="0"/>
              <w:ind w:hanging="360"/>
              <w:rPr>
                <w:rFonts w:cstheme="minorHAnsi"/>
                <w:sz w:val="24"/>
                <w:szCs w:val="24"/>
              </w:rPr>
            </w:pPr>
            <w:r w:rsidRPr="00EA121F">
              <w:rPr>
                <w:rFonts w:cstheme="minorHAnsi"/>
                <w:b/>
                <w:sz w:val="24"/>
                <w:szCs w:val="24"/>
              </w:rPr>
              <w:t xml:space="preserve">Genuine concern for others </w:t>
            </w:r>
          </w:p>
          <w:p w14:paraId="7BB78A31" w14:textId="77777777" w:rsidR="007F1C07" w:rsidRPr="00EA121F" w:rsidRDefault="007F1C07" w:rsidP="007F1C07">
            <w:pPr>
              <w:numPr>
                <w:ilvl w:val="0"/>
                <w:numId w:val="13"/>
              </w:numPr>
              <w:spacing w:after="1"/>
              <w:ind w:hanging="360"/>
              <w:rPr>
                <w:rFonts w:cstheme="minorHAnsi"/>
                <w:sz w:val="24"/>
                <w:szCs w:val="24"/>
              </w:rPr>
            </w:pPr>
            <w:r w:rsidRPr="00EA121F">
              <w:rPr>
                <w:rFonts w:cstheme="minorHAnsi"/>
                <w:b/>
                <w:sz w:val="24"/>
                <w:szCs w:val="24"/>
              </w:rPr>
              <w:t xml:space="preserve">Decisive, determined and self-confident </w:t>
            </w:r>
          </w:p>
          <w:p w14:paraId="4B3D68EB" w14:textId="77777777" w:rsidR="007F1C07" w:rsidRPr="00EA121F" w:rsidRDefault="007F1C07" w:rsidP="007F1C07">
            <w:pPr>
              <w:numPr>
                <w:ilvl w:val="0"/>
                <w:numId w:val="13"/>
              </w:numPr>
              <w:spacing w:after="4"/>
              <w:ind w:hanging="360"/>
              <w:rPr>
                <w:rFonts w:cstheme="minorHAnsi"/>
                <w:sz w:val="24"/>
                <w:szCs w:val="24"/>
              </w:rPr>
            </w:pPr>
            <w:r w:rsidRPr="00EA121F">
              <w:rPr>
                <w:rFonts w:cstheme="minorHAnsi"/>
                <w:b/>
                <w:sz w:val="24"/>
                <w:szCs w:val="24"/>
              </w:rPr>
              <w:t xml:space="preserve">Integrity, trusted, honest and open </w:t>
            </w:r>
          </w:p>
          <w:p w14:paraId="0DEEE79A" w14:textId="77777777" w:rsidR="007F1C07" w:rsidRPr="00EA121F" w:rsidRDefault="007F1C07" w:rsidP="007F1C07">
            <w:pPr>
              <w:numPr>
                <w:ilvl w:val="0"/>
                <w:numId w:val="13"/>
              </w:numPr>
              <w:spacing w:after="9"/>
              <w:ind w:hanging="360"/>
              <w:rPr>
                <w:rFonts w:cstheme="minorHAnsi"/>
                <w:sz w:val="24"/>
                <w:szCs w:val="24"/>
              </w:rPr>
            </w:pPr>
            <w:r w:rsidRPr="00EA121F">
              <w:rPr>
                <w:rFonts w:cstheme="minorHAnsi"/>
                <w:b/>
                <w:sz w:val="24"/>
                <w:szCs w:val="24"/>
              </w:rPr>
              <w:t xml:space="preserve">Accessible and approachable </w:t>
            </w:r>
          </w:p>
          <w:p w14:paraId="2137A576" w14:textId="77777777" w:rsidR="007F1C07" w:rsidRPr="00EA121F" w:rsidRDefault="007F1C07" w:rsidP="007F1C07">
            <w:pPr>
              <w:numPr>
                <w:ilvl w:val="0"/>
                <w:numId w:val="13"/>
              </w:numPr>
              <w:spacing w:after="82" w:line="237" w:lineRule="auto"/>
              <w:ind w:hanging="360"/>
              <w:rPr>
                <w:rFonts w:cstheme="minorHAnsi"/>
                <w:sz w:val="24"/>
                <w:szCs w:val="24"/>
              </w:rPr>
            </w:pPr>
            <w:r w:rsidRPr="00EA121F">
              <w:rPr>
                <w:rFonts w:cstheme="minorHAnsi"/>
                <w:sz w:val="24"/>
                <w:szCs w:val="24"/>
              </w:rPr>
              <w:t xml:space="preserve">Clarifies boundaries, keeps others informed and involves others in decision </w:t>
            </w:r>
          </w:p>
          <w:p w14:paraId="6ED36147" w14:textId="77777777" w:rsidR="007F1C07" w:rsidRPr="00EA121F" w:rsidRDefault="007F1C07" w:rsidP="007F1C07">
            <w:pPr>
              <w:numPr>
                <w:ilvl w:val="0"/>
                <w:numId w:val="13"/>
              </w:numPr>
              <w:spacing w:after="0"/>
              <w:ind w:hanging="360"/>
              <w:rPr>
                <w:rFonts w:cstheme="minorHAnsi"/>
                <w:sz w:val="24"/>
                <w:szCs w:val="24"/>
              </w:rPr>
            </w:pPr>
            <w:r w:rsidRPr="00EA121F">
              <w:rPr>
                <w:rFonts w:cstheme="minorHAnsi"/>
                <w:sz w:val="24"/>
                <w:szCs w:val="24"/>
              </w:rPr>
              <w:t xml:space="preserve">Encourages critical and strategic thinking </w:t>
            </w:r>
          </w:p>
          <w:p w14:paraId="3E47D096" w14:textId="77777777" w:rsidR="007F1C07" w:rsidRPr="00EA121F" w:rsidRDefault="007F1C07" w:rsidP="007F1C07">
            <w:pPr>
              <w:numPr>
                <w:ilvl w:val="0"/>
                <w:numId w:val="13"/>
              </w:numPr>
              <w:spacing w:after="2"/>
              <w:ind w:hanging="360"/>
              <w:rPr>
                <w:rFonts w:cstheme="minorHAnsi"/>
                <w:sz w:val="24"/>
                <w:szCs w:val="24"/>
              </w:rPr>
            </w:pPr>
            <w:r w:rsidRPr="00EA121F">
              <w:rPr>
                <w:rFonts w:cstheme="minorHAnsi"/>
                <w:sz w:val="24"/>
                <w:szCs w:val="24"/>
              </w:rPr>
              <w:t xml:space="preserve">Intellectual versatility </w:t>
            </w:r>
          </w:p>
          <w:p w14:paraId="6419E4A1" w14:textId="77777777" w:rsidR="007F1C07" w:rsidRPr="00EA121F" w:rsidRDefault="007F1C07" w:rsidP="007F1C07">
            <w:pPr>
              <w:numPr>
                <w:ilvl w:val="0"/>
                <w:numId w:val="13"/>
              </w:numPr>
              <w:spacing w:after="0"/>
              <w:ind w:hanging="360"/>
              <w:rPr>
                <w:rFonts w:cstheme="minorHAnsi"/>
                <w:sz w:val="24"/>
                <w:szCs w:val="24"/>
              </w:rPr>
            </w:pPr>
            <w:r w:rsidRPr="00EA121F">
              <w:rPr>
                <w:rFonts w:cstheme="minorHAnsi"/>
                <w:sz w:val="24"/>
                <w:szCs w:val="24"/>
              </w:rPr>
              <w:t>Excellent attendance and punctuality</w:t>
            </w:r>
          </w:p>
          <w:p w14:paraId="5064E208" w14:textId="77777777" w:rsidR="007F1C07" w:rsidRPr="00EA121F" w:rsidRDefault="007F1C07" w:rsidP="00FE46F7">
            <w:pPr>
              <w:rPr>
                <w:rFonts w:cstheme="minorHAnsi"/>
                <w:sz w:val="24"/>
                <w:szCs w:val="24"/>
              </w:rPr>
            </w:pPr>
            <w:r w:rsidRPr="00EA121F">
              <w:rPr>
                <w:rFonts w:cstheme="minorHAnsi"/>
                <w:sz w:val="24"/>
                <w:szCs w:val="24"/>
              </w:rPr>
              <w:t xml:space="preserve"> </w:t>
            </w:r>
          </w:p>
          <w:p w14:paraId="49403C2D" w14:textId="77777777" w:rsidR="007F1C07" w:rsidRPr="00EA121F" w:rsidRDefault="007F1C07" w:rsidP="00FE46F7">
            <w:pPr>
              <w:rPr>
                <w:rFonts w:cstheme="minorHAnsi"/>
                <w:b/>
                <w:sz w:val="24"/>
                <w:szCs w:val="24"/>
              </w:rPr>
            </w:pPr>
            <w:r w:rsidRPr="00EA121F">
              <w:rPr>
                <w:rFonts w:cstheme="minorHAnsi"/>
                <w:b/>
                <w:sz w:val="24"/>
                <w:szCs w:val="24"/>
              </w:rPr>
              <w:t>Evidence</w:t>
            </w:r>
          </w:p>
          <w:p w14:paraId="40515A12"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Letter</w:t>
            </w:r>
          </w:p>
          <w:p w14:paraId="0BF94892"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Application form</w:t>
            </w:r>
          </w:p>
          <w:p w14:paraId="7561CF52"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Interview</w:t>
            </w:r>
          </w:p>
          <w:p w14:paraId="445B652A"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Reference</w:t>
            </w:r>
          </w:p>
          <w:p w14:paraId="0144D726" w14:textId="77777777" w:rsidR="007F1C07" w:rsidRPr="00EA121F" w:rsidRDefault="007F1C07" w:rsidP="00FE46F7">
            <w:pPr>
              <w:tabs>
                <w:tab w:val="left" w:pos="2220"/>
              </w:tabs>
              <w:rPr>
                <w:rFonts w:cstheme="minorHAnsi"/>
                <w:sz w:val="24"/>
                <w:szCs w:val="24"/>
              </w:rPr>
            </w:pPr>
            <w:r w:rsidRPr="00EA121F">
              <w:rPr>
                <w:rFonts w:cstheme="minorHAnsi"/>
                <w:sz w:val="24"/>
                <w:szCs w:val="24"/>
              </w:rPr>
              <w:tab/>
            </w:r>
          </w:p>
        </w:tc>
      </w:tr>
      <w:tr w:rsidR="007F1C07" w:rsidRPr="00EA121F" w14:paraId="5A66DDD6" w14:textId="77777777" w:rsidTr="00EA121F">
        <w:trPr>
          <w:trHeight w:val="447"/>
        </w:trPr>
        <w:tc>
          <w:tcPr>
            <w:tcW w:w="1848" w:type="dxa"/>
            <w:shd w:val="clear" w:color="auto" w:fill="auto"/>
          </w:tcPr>
          <w:p w14:paraId="6871E5F9" w14:textId="77777777" w:rsidR="007F1C07" w:rsidRPr="00EA121F" w:rsidRDefault="007F1C07" w:rsidP="00FE46F7">
            <w:pPr>
              <w:ind w:right="7"/>
              <w:rPr>
                <w:rFonts w:cstheme="minorHAnsi"/>
                <w:sz w:val="24"/>
                <w:szCs w:val="24"/>
              </w:rPr>
            </w:pPr>
            <w:r w:rsidRPr="00EA121F">
              <w:rPr>
                <w:rFonts w:cstheme="minorHAnsi"/>
                <w:b/>
                <w:sz w:val="24"/>
                <w:szCs w:val="24"/>
              </w:rPr>
              <w:t xml:space="preserve">Work/Life balance </w:t>
            </w:r>
          </w:p>
        </w:tc>
        <w:tc>
          <w:tcPr>
            <w:tcW w:w="7609" w:type="dxa"/>
            <w:shd w:val="clear" w:color="auto" w:fill="auto"/>
          </w:tcPr>
          <w:p w14:paraId="74906063" w14:textId="77777777" w:rsidR="007F1C07" w:rsidRPr="00EA121F" w:rsidRDefault="007F1C07" w:rsidP="007F1C07">
            <w:pPr>
              <w:numPr>
                <w:ilvl w:val="0"/>
                <w:numId w:val="14"/>
              </w:numPr>
              <w:spacing w:after="0"/>
              <w:ind w:hanging="360"/>
              <w:rPr>
                <w:rFonts w:cstheme="minorHAnsi"/>
                <w:sz w:val="24"/>
                <w:szCs w:val="24"/>
              </w:rPr>
            </w:pPr>
            <w:r w:rsidRPr="00EA121F">
              <w:rPr>
                <w:rFonts w:cstheme="minorHAnsi"/>
                <w:b/>
                <w:sz w:val="24"/>
                <w:szCs w:val="24"/>
              </w:rPr>
              <w:t xml:space="preserve">A positive attitude and commitment  </w:t>
            </w:r>
          </w:p>
          <w:p w14:paraId="61CEBB7C" w14:textId="77777777" w:rsidR="007F1C07" w:rsidRPr="00EA121F" w:rsidRDefault="007F1C07" w:rsidP="007F1C07">
            <w:pPr>
              <w:numPr>
                <w:ilvl w:val="0"/>
                <w:numId w:val="14"/>
              </w:numPr>
              <w:spacing w:after="0"/>
              <w:ind w:hanging="360"/>
              <w:rPr>
                <w:rFonts w:cstheme="minorHAnsi"/>
                <w:sz w:val="24"/>
                <w:szCs w:val="24"/>
              </w:rPr>
            </w:pPr>
            <w:r w:rsidRPr="00EA121F">
              <w:rPr>
                <w:rFonts w:cstheme="minorHAnsi"/>
                <w:b/>
                <w:sz w:val="24"/>
                <w:szCs w:val="24"/>
              </w:rPr>
              <w:t>A sense of humour</w:t>
            </w:r>
          </w:p>
          <w:p w14:paraId="52FB7843" w14:textId="77777777" w:rsidR="007F1C07" w:rsidRPr="00EA121F" w:rsidRDefault="007F1C07" w:rsidP="00FE46F7">
            <w:pPr>
              <w:ind w:left="360"/>
              <w:rPr>
                <w:rFonts w:cstheme="minorHAnsi"/>
                <w:sz w:val="24"/>
                <w:szCs w:val="24"/>
              </w:rPr>
            </w:pPr>
          </w:p>
          <w:p w14:paraId="1441719E" w14:textId="77777777" w:rsidR="007F1C07" w:rsidRPr="00EA121F" w:rsidRDefault="007F1C07" w:rsidP="00FE46F7">
            <w:pPr>
              <w:rPr>
                <w:rFonts w:cstheme="minorHAnsi"/>
                <w:b/>
                <w:sz w:val="24"/>
                <w:szCs w:val="24"/>
              </w:rPr>
            </w:pPr>
            <w:r w:rsidRPr="00EA121F">
              <w:rPr>
                <w:rFonts w:cstheme="minorHAnsi"/>
                <w:b/>
                <w:sz w:val="24"/>
                <w:szCs w:val="24"/>
              </w:rPr>
              <w:t>Evidence</w:t>
            </w:r>
          </w:p>
          <w:p w14:paraId="2DB0749F"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Letter</w:t>
            </w:r>
          </w:p>
          <w:p w14:paraId="6576B068"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Application form</w:t>
            </w:r>
          </w:p>
          <w:p w14:paraId="155A6BE9"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Interview</w:t>
            </w:r>
          </w:p>
          <w:p w14:paraId="48EA9339" w14:textId="77777777" w:rsidR="007F1C07" w:rsidRPr="00EA121F" w:rsidRDefault="007F1C07" w:rsidP="007F1C07">
            <w:pPr>
              <w:pStyle w:val="ListParagraph"/>
              <w:numPr>
                <w:ilvl w:val="0"/>
                <w:numId w:val="17"/>
              </w:numPr>
              <w:spacing w:after="14" w:line="248" w:lineRule="auto"/>
              <w:rPr>
                <w:rFonts w:cstheme="minorHAnsi"/>
                <w:sz w:val="24"/>
                <w:szCs w:val="24"/>
              </w:rPr>
            </w:pPr>
            <w:r w:rsidRPr="00EA121F">
              <w:rPr>
                <w:rFonts w:cstheme="minorHAnsi"/>
                <w:sz w:val="24"/>
                <w:szCs w:val="24"/>
              </w:rPr>
              <w:t>Reference</w:t>
            </w:r>
          </w:p>
          <w:p w14:paraId="6A1ED9C8" w14:textId="77777777" w:rsidR="007F1C07" w:rsidRPr="00EA121F" w:rsidRDefault="007F1C07" w:rsidP="00FE46F7">
            <w:pPr>
              <w:ind w:left="360"/>
              <w:rPr>
                <w:rFonts w:cstheme="minorHAnsi"/>
                <w:sz w:val="24"/>
                <w:szCs w:val="24"/>
              </w:rPr>
            </w:pPr>
          </w:p>
          <w:p w14:paraId="3C95B2F6" w14:textId="77777777" w:rsidR="007F1C07" w:rsidRPr="00EA121F" w:rsidRDefault="007F1C07" w:rsidP="00FE46F7">
            <w:pPr>
              <w:ind w:left="360"/>
              <w:rPr>
                <w:rFonts w:cstheme="minorHAnsi"/>
                <w:b/>
                <w:sz w:val="24"/>
                <w:szCs w:val="24"/>
              </w:rPr>
            </w:pPr>
          </w:p>
          <w:p w14:paraId="55FF5105" w14:textId="77777777" w:rsidR="007F1C07" w:rsidRPr="00EA121F" w:rsidRDefault="007F1C07" w:rsidP="00FE46F7">
            <w:pPr>
              <w:ind w:left="360"/>
              <w:rPr>
                <w:rFonts w:cstheme="minorHAnsi"/>
                <w:b/>
                <w:sz w:val="24"/>
                <w:szCs w:val="24"/>
              </w:rPr>
            </w:pPr>
          </w:p>
          <w:p w14:paraId="3ED41BDC" w14:textId="77777777" w:rsidR="007F1C07" w:rsidRPr="00EA121F" w:rsidRDefault="007F1C07" w:rsidP="00FE46F7">
            <w:pPr>
              <w:ind w:left="360"/>
              <w:rPr>
                <w:rFonts w:cstheme="minorHAnsi"/>
                <w:b/>
                <w:sz w:val="24"/>
                <w:szCs w:val="24"/>
              </w:rPr>
            </w:pPr>
          </w:p>
          <w:p w14:paraId="6A3DA81A" w14:textId="77777777" w:rsidR="007F1C07" w:rsidRPr="00EA121F" w:rsidRDefault="007F1C07" w:rsidP="00FE46F7">
            <w:pPr>
              <w:ind w:left="360"/>
              <w:rPr>
                <w:rFonts w:cstheme="minorHAnsi"/>
                <w:sz w:val="24"/>
                <w:szCs w:val="24"/>
              </w:rPr>
            </w:pPr>
            <w:r w:rsidRPr="00EA121F">
              <w:rPr>
                <w:rFonts w:cstheme="minorHAnsi"/>
                <w:b/>
                <w:sz w:val="24"/>
                <w:szCs w:val="24"/>
              </w:rPr>
              <w:t xml:space="preserve"> </w:t>
            </w:r>
          </w:p>
        </w:tc>
      </w:tr>
    </w:tbl>
    <w:p w14:paraId="1F9FC255" w14:textId="77777777" w:rsidR="00AA5692" w:rsidRDefault="00AA5692"/>
    <w:p w14:paraId="4EEEFAD7" w14:textId="77777777" w:rsidR="00AA5692" w:rsidRDefault="00AA5692"/>
    <w:p w14:paraId="4119DA47" w14:textId="77777777" w:rsidR="00AA5692" w:rsidRDefault="00AA5692"/>
    <w:p w14:paraId="51C2877A" w14:textId="77777777" w:rsidR="00EA121F" w:rsidRDefault="00EA121F" w:rsidP="00AA5692">
      <w:pPr>
        <w:spacing w:after="4" w:line="250" w:lineRule="auto"/>
        <w:ind w:left="-5"/>
        <w:jc w:val="both"/>
        <w:rPr>
          <w:rFonts w:cstheme="minorHAnsi"/>
          <w:b/>
          <w:sz w:val="24"/>
          <w:szCs w:val="24"/>
        </w:rPr>
      </w:pPr>
    </w:p>
    <w:p w14:paraId="204AA7BC" w14:textId="77777777" w:rsidR="00EA121F" w:rsidRDefault="00EA121F" w:rsidP="00AA5692">
      <w:pPr>
        <w:spacing w:after="4" w:line="250" w:lineRule="auto"/>
        <w:ind w:left="-5"/>
        <w:jc w:val="both"/>
        <w:rPr>
          <w:rFonts w:cstheme="minorHAnsi"/>
          <w:b/>
          <w:sz w:val="24"/>
          <w:szCs w:val="24"/>
        </w:rPr>
      </w:pPr>
    </w:p>
    <w:p w14:paraId="17D7BD46" w14:textId="2ED4443D" w:rsidR="00AA5692" w:rsidRPr="007E52B4" w:rsidRDefault="00AA5692" w:rsidP="00AA5692">
      <w:pPr>
        <w:spacing w:after="4" w:line="250" w:lineRule="auto"/>
        <w:ind w:left="-5"/>
        <w:jc w:val="both"/>
        <w:rPr>
          <w:rFonts w:cstheme="minorHAnsi"/>
          <w:sz w:val="24"/>
          <w:szCs w:val="24"/>
        </w:rPr>
      </w:pPr>
      <w:r w:rsidRPr="007E52B4">
        <w:rPr>
          <w:rFonts w:cstheme="minorHAnsi"/>
          <w:b/>
          <w:sz w:val="24"/>
          <w:szCs w:val="24"/>
        </w:rPr>
        <w:t>Any other duties as reasonabl</w:t>
      </w:r>
      <w:r>
        <w:rPr>
          <w:rFonts w:cstheme="minorHAnsi"/>
          <w:b/>
          <w:sz w:val="24"/>
          <w:szCs w:val="24"/>
        </w:rPr>
        <w:t>y</w:t>
      </w:r>
      <w:r w:rsidRPr="007E52B4">
        <w:rPr>
          <w:rFonts w:cstheme="minorHAnsi"/>
          <w:b/>
          <w:sz w:val="24"/>
          <w:szCs w:val="24"/>
        </w:rPr>
        <w:t xml:space="preserve"> required by your </w:t>
      </w:r>
      <w:r>
        <w:rPr>
          <w:rFonts w:cstheme="minorHAnsi"/>
          <w:b/>
          <w:sz w:val="24"/>
          <w:szCs w:val="24"/>
        </w:rPr>
        <w:t>Curriculum Leader</w:t>
      </w:r>
      <w:r w:rsidRPr="007E52B4">
        <w:rPr>
          <w:rFonts w:cstheme="minorHAnsi"/>
          <w:b/>
          <w:sz w:val="24"/>
          <w:szCs w:val="24"/>
        </w:rPr>
        <w:t xml:space="preserve"> or member of the Senior Management Team</w:t>
      </w:r>
      <w:r w:rsidRPr="007E52B4">
        <w:rPr>
          <w:rFonts w:cstheme="minorHAnsi"/>
          <w:sz w:val="24"/>
          <w:szCs w:val="24"/>
        </w:rPr>
        <w:t xml:space="preserve"> </w:t>
      </w:r>
    </w:p>
    <w:p w14:paraId="4A84D3FC" w14:textId="77777777" w:rsidR="00AA5692" w:rsidRPr="007E52B4" w:rsidRDefault="00AA5692" w:rsidP="00AA5692">
      <w:pPr>
        <w:spacing w:after="48"/>
        <w:rPr>
          <w:rFonts w:cstheme="minorHAnsi"/>
          <w:sz w:val="24"/>
          <w:szCs w:val="24"/>
        </w:rPr>
      </w:pPr>
      <w:r w:rsidRPr="007E52B4">
        <w:rPr>
          <w:rFonts w:cstheme="minorHAnsi"/>
          <w:sz w:val="24"/>
          <w:szCs w:val="24"/>
        </w:rPr>
        <w:t xml:space="preserve"> </w:t>
      </w:r>
    </w:p>
    <w:p w14:paraId="64C5552B" w14:textId="77777777" w:rsidR="00AA5692" w:rsidRPr="0096376B" w:rsidRDefault="00AA5692" w:rsidP="00AA5692">
      <w:pPr>
        <w:spacing w:after="4" w:line="250" w:lineRule="auto"/>
        <w:ind w:left="-5"/>
        <w:jc w:val="both"/>
        <w:rPr>
          <w:rFonts w:ascii="Arial" w:hAnsi="Arial" w:cs="Arial"/>
        </w:rPr>
      </w:pPr>
      <w:r w:rsidRPr="008E6011">
        <w:rPr>
          <w:rFonts w:cstheme="minorHAnsi"/>
          <w:b/>
          <w:sz w:val="24"/>
          <w:szCs w:val="24"/>
        </w:rPr>
        <w:lastRenderedPageBreak/>
        <w:t>Hungerhill School is committed to safeguarding and promoting the welfare of children.  Applicants must be willing to undergo child protection screening appropriate to the post including checks with the Disclosure and Baring Service. Hungerhill School is an equal opportunities employer</w:t>
      </w:r>
      <w:r w:rsidRPr="0096376B">
        <w:rPr>
          <w:rFonts w:ascii="Arial" w:hAnsi="Arial" w:cs="Arial"/>
          <w:b/>
        </w:rPr>
        <w:t>.</w:t>
      </w:r>
      <w:r w:rsidRPr="0096376B">
        <w:rPr>
          <w:rFonts w:ascii="Arial" w:hAnsi="Arial" w:cs="Arial"/>
        </w:rPr>
        <w:t xml:space="preserve"> </w:t>
      </w:r>
    </w:p>
    <w:sectPr w:rsidR="00AA5692" w:rsidRPr="0096376B" w:rsidSect="005D6DB9">
      <w:pgSz w:w="11906" w:h="16838"/>
      <w:pgMar w:top="1440" w:right="1440" w:bottom="1440" w:left="1440" w:header="708" w:footer="708" w:gutter="0"/>
      <w:pgBorders w:offsetFrom="page">
        <w:top w:val="single" w:sz="24" w:space="24" w:color="122F8B"/>
        <w:left w:val="single" w:sz="24" w:space="24" w:color="122F8B"/>
        <w:bottom w:val="single" w:sz="24" w:space="24" w:color="122F8B"/>
        <w:right w:val="single" w:sz="24" w:space="24" w:color="122F8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EE95" w14:textId="77777777" w:rsidR="004C6144" w:rsidRDefault="004C6144" w:rsidP="00EA121F">
      <w:pPr>
        <w:spacing w:after="0" w:line="240" w:lineRule="auto"/>
      </w:pPr>
      <w:r>
        <w:separator/>
      </w:r>
    </w:p>
  </w:endnote>
  <w:endnote w:type="continuationSeparator" w:id="0">
    <w:p w14:paraId="6F9A5B08" w14:textId="77777777" w:rsidR="004C6144" w:rsidRDefault="004C6144" w:rsidP="00EA1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6486" w14:textId="77777777" w:rsidR="004C6144" w:rsidRDefault="004C6144" w:rsidP="00EA121F">
      <w:pPr>
        <w:spacing w:after="0" w:line="240" w:lineRule="auto"/>
      </w:pPr>
      <w:r>
        <w:separator/>
      </w:r>
    </w:p>
  </w:footnote>
  <w:footnote w:type="continuationSeparator" w:id="0">
    <w:p w14:paraId="0107BB07" w14:textId="77777777" w:rsidR="004C6144" w:rsidRDefault="004C6144" w:rsidP="00EA1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209.25pt;height:332.25pt" o:bullet="t">
        <v:imagedata r:id="rId1" o:title="TK_LOGO_POINTER_RGB_bullet_blue"/>
      </v:shape>
    </w:pict>
  </w:numPicBullet>
  <w:numPicBullet w:numPicBulletId="1">
    <w:pict>
      <v:shape id="_x0000_i1085" type="#_x0000_t75" style="width:63pt;height:84.75pt;visibility:visible" o:bullet="t">
        <v:imagedata r:id="rId2" o:title=""/>
      </v:shape>
    </w:pict>
  </w:numPicBullet>
  <w:abstractNum w:abstractNumId="0" w15:restartNumberingAfterBreak="0">
    <w:nsid w:val="FFFFFFFE"/>
    <w:multiLevelType w:val="singleLevel"/>
    <w:tmpl w:val="BAA83BCE"/>
    <w:lvl w:ilvl="0">
      <w:numFmt w:val="bullet"/>
      <w:lvlText w:val="*"/>
      <w:lvlJc w:val="left"/>
    </w:lvl>
  </w:abstractNum>
  <w:abstractNum w:abstractNumId="1" w15:restartNumberingAfterBreak="0">
    <w:nsid w:val="00492F34"/>
    <w:multiLevelType w:val="hybridMultilevel"/>
    <w:tmpl w:val="89424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74ADC"/>
    <w:multiLevelType w:val="hybridMultilevel"/>
    <w:tmpl w:val="39749180"/>
    <w:lvl w:ilvl="0" w:tplc="715681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3253C4">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209110">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788E64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202F0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7A143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06535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B4AAE6">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94AA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AD5852"/>
    <w:multiLevelType w:val="hybridMultilevel"/>
    <w:tmpl w:val="0028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728DE"/>
    <w:multiLevelType w:val="hybridMultilevel"/>
    <w:tmpl w:val="02527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194C87"/>
    <w:multiLevelType w:val="hybridMultilevel"/>
    <w:tmpl w:val="4108547E"/>
    <w:lvl w:ilvl="0" w:tplc="D4F0B60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C2B30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84C8B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40B2D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2AD5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19A4FE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2540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7051E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4C803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B977573"/>
    <w:multiLevelType w:val="hybridMultilevel"/>
    <w:tmpl w:val="0C6A7E12"/>
    <w:lvl w:ilvl="0" w:tplc="E4FA0184">
      <w:start w:val="1"/>
      <w:numFmt w:val="bullet"/>
      <w:pStyle w:val="4Bulletedcopyblue"/>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56C01"/>
    <w:multiLevelType w:val="hybridMultilevel"/>
    <w:tmpl w:val="43D82990"/>
    <w:lvl w:ilvl="0" w:tplc="F79A625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A4757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0214E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1CD05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E240C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C0ED7C">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29D78">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AEBF1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CAFA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5D66BD"/>
    <w:multiLevelType w:val="hybridMultilevel"/>
    <w:tmpl w:val="47B8C370"/>
    <w:lvl w:ilvl="0" w:tplc="473ACCA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9A0032"/>
    <w:multiLevelType w:val="hybridMultilevel"/>
    <w:tmpl w:val="499E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36729"/>
    <w:multiLevelType w:val="hybridMultilevel"/>
    <w:tmpl w:val="A3C09BBC"/>
    <w:lvl w:ilvl="0" w:tplc="E01EA0F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52CC5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309B1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123E7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56ECA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9E54D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66B67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88F904">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520EB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D875F4A"/>
    <w:multiLevelType w:val="hybridMultilevel"/>
    <w:tmpl w:val="AEB4AD02"/>
    <w:lvl w:ilvl="0" w:tplc="BC6E6210">
      <w:start w:val="1"/>
      <w:numFmt w:val="bullet"/>
      <w:lvlText w:val="•"/>
      <w:lvlJc w:val="left"/>
      <w:pPr>
        <w:ind w:left="3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86F78E">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E87324">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B8E9B4">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166224">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4D51E">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B8F540">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92D6E8">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DCF340">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C2A5DFF"/>
    <w:multiLevelType w:val="hybridMultilevel"/>
    <w:tmpl w:val="B15CA21A"/>
    <w:lvl w:ilvl="0" w:tplc="F47E2B34">
      <w:start w:val="1"/>
      <w:numFmt w:val="bullet"/>
      <w:lvlText w:val=""/>
      <w:lvlPicBulletId w:val="1"/>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3" w15:restartNumberingAfterBreak="0">
    <w:nsid w:val="71A7574F"/>
    <w:multiLevelType w:val="hybridMultilevel"/>
    <w:tmpl w:val="8250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8365F"/>
    <w:multiLevelType w:val="hybridMultilevel"/>
    <w:tmpl w:val="3C388854"/>
    <w:lvl w:ilvl="0" w:tplc="473ACCAE">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9305962">
    <w:abstractNumId w:val="9"/>
  </w:num>
  <w:num w:numId="2" w16cid:durableId="6180456">
    <w:abstractNumId w:val="6"/>
  </w:num>
  <w:num w:numId="3" w16cid:durableId="248539120">
    <w:abstractNumId w:val="6"/>
  </w:num>
  <w:num w:numId="4" w16cid:durableId="65688549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16cid:durableId="125587167">
    <w:abstractNumId w:val="6"/>
    <w:lvlOverride w:ilvl="0">
      <w:startOverride w:val="1"/>
    </w:lvlOverride>
  </w:num>
  <w:num w:numId="6" w16cid:durableId="1457529570">
    <w:abstractNumId w:val="14"/>
  </w:num>
  <w:num w:numId="7" w16cid:durableId="1146315353">
    <w:abstractNumId w:val="8"/>
  </w:num>
  <w:num w:numId="8" w16cid:durableId="634405637">
    <w:abstractNumId w:val="13"/>
  </w:num>
  <w:num w:numId="9" w16cid:durableId="1206871405">
    <w:abstractNumId w:val="3"/>
  </w:num>
  <w:num w:numId="10" w16cid:durableId="1527139691">
    <w:abstractNumId w:val="11"/>
  </w:num>
  <w:num w:numId="11" w16cid:durableId="1331910621">
    <w:abstractNumId w:val="10"/>
  </w:num>
  <w:num w:numId="12" w16cid:durableId="1911495480">
    <w:abstractNumId w:val="7"/>
  </w:num>
  <w:num w:numId="13" w16cid:durableId="1686011296">
    <w:abstractNumId w:val="5"/>
  </w:num>
  <w:num w:numId="14" w16cid:durableId="1025864828">
    <w:abstractNumId w:val="2"/>
  </w:num>
  <w:num w:numId="15" w16cid:durableId="328024883">
    <w:abstractNumId w:val="4"/>
  </w:num>
  <w:num w:numId="16" w16cid:durableId="1011688712">
    <w:abstractNumId w:val="1"/>
  </w:num>
  <w:num w:numId="17" w16cid:durableId="16747928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C07"/>
    <w:rsid w:val="0012230F"/>
    <w:rsid w:val="002E070C"/>
    <w:rsid w:val="003E6338"/>
    <w:rsid w:val="004C6144"/>
    <w:rsid w:val="005230B7"/>
    <w:rsid w:val="005908A7"/>
    <w:rsid w:val="005D6DB9"/>
    <w:rsid w:val="006F06EA"/>
    <w:rsid w:val="007255F8"/>
    <w:rsid w:val="007F1C07"/>
    <w:rsid w:val="0092367B"/>
    <w:rsid w:val="009E7CC0"/>
    <w:rsid w:val="00AA5692"/>
    <w:rsid w:val="00D25C34"/>
    <w:rsid w:val="00EA1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176AE"/>
  <w15:chartTrackingRefBased/>
  <w15:docId w15:val="{4F0542E7-674E-4A53-A456-48782784B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1C07"/>
    <w:pPr>
      <w:keepNext/>
      <w:overflowPunct w:val="0"/>
      <w:autoSpaceDE w:val="0"/>
      <w:autoSpaceDN w:val="0"/>
      <w:adjustRightInd w:val="0"/>
      <w:spacing w:before="240" w:after="60" w:line="240" w:lineRule="auto"/>
      <w:textAlignment w:val="baseline"/>
      <w:outlineLvl w:val="0"/>
    </w:pPr>
    <w:rPr>
      <w:rFonts w:ascii="Calibri Light" w:eastAsia="Times New Roman" w:hAnsi="Calibri Light" w:cs="Times New Roman"/>
      <w:b/>
      <w:bCs/>
      <w:color w:val="000000"/>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67B"/>
    <w:pPr>
      <w:ind w:left="720"/>
      <w:contextualSpacing/>
    </w:pPr>
  </w:style>
  <w:style w:type="paragraph" w:customStyle="1" w:styleId="4Bulletedcopyblue">
    <w:name w:val="4 Bulleted copy blue"/>
    <w:basedOn w:val="Normal"/>
    <w:rsid w:val="0092367B"/>
    <w:pPr>
      <w:numPr>
        <w:numId w:val="3"/>
      </w:numPr>
    </w:pPr>
  </w:style>
  <w:style w:type="character" w:customStyle="1" w:styleId="Heading1Char">
    <w:name w:val="Heading 1 Char"/>
    <w:basedOn w:val="DefaultParagraphFont"/>
    <w:link w:val="Heading1"/>
    <w:rsid w:val="007F1C07"/>
    <w:rPr>
      <w:rFonts w:ascii="Calibri Light" w:eastAsia="Times New Roman" w:hAnsi="Calibri Light" w:cs="Times New Roman"/>
      <w:b/>
      <w:bCs/>
      <w:color w:val="000000"/>
      <w:kern w:val="32"/>
      <w:sz w:val="32"/>
      <w:szCs w:val="32"/>
      <w:lang w:eastAsia="en-GB"/>
    </w:rPr>
  </w:style>
  <w:style w:type="paragraph" w:styleId="NormalWeb">
    <w:name w:val="Normal (Web)"/>
    <w:basedOn w:val="Normal"/>
    <w:uiPriority w:val="99"/>
    <w:unhideWhenUsed/>
    <w:rsid w:val="007F1C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1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21F"/>
  </w:style>
  <w:style w:type="paragraph" w:styleId="Footer">
    <w:name w:val="footer"/>
    <w:basedOn w:val="Normal"/>
    <w:link w:val="FooterChar"/>
    <w:uiPriority w:val="99"/>
    <w:unhideWhenUsed/>
    <w:rsid w:val="00EA1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oth.K\OneDrive%20-%20Brighter%20Futures%20Learning%20Partnership%20Trust\Recruitment%20Packs\Director%20of%20Geography%20-%20May%2022\Job%20De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DA0CC-349D-4941-8CB8-EA865410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Template>
  <TotalTime>14</TotalTime>
  <Pages>7</Pages>
  <Words>1344</Words>
  <Characters>7665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Booth</dc:creator>
  <cp:keywords/>
  <dc:description/>
  <cp:lastModifiedBy>K. Booth</cp:lastModifiedBy>
  <cp:revision>3</cp:revision>
  <cp:lastPrinted>2022-05-11T12:19:00Z</cp:lastPrinted>
  <dcterms:created xsi:type="dcterms:W3CDTF">2022-05-11T12:04:00Z</dcterms:created>
  <dcterms:modified xsi:type="dcterms:W3CDTF">2022-05-11T12:58:00Z</dcterms:modified>
</cp:coreProperties>
</file>